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FB62F" w14:textId="77777777" w:rsidR="009D1839" w:rsidRDefault="007F293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114300" distB="114300" distL="114300" distR="114300" wp14:anchorId="2257A9DC" wp14:editId="181C16FE">
            <wp:extent cx="1042988" cy="7239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2988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9ED20E2" w14:textId="77777777" w:rsidR="009D1839" w:rsidRDefault="007F293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Face to Face Academy</w:t>
      </w:r>
    </w:p>
    <w:p w14:paraId="79136905" w14:textId="77777777" w:rsidR="009D1839" w:rsidRDefault="009D183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8B0ECBC" w14:textId="77777777" w:rsidR="009D1839" w:rsidRDefault="007F293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Board Meeting Notes</w:t>
      </w:r>
    </w:p>
    <w:p w14:paraId="3676D552" w14:textId="77777777" w:rsidR="009D1839" w:rsidRDefault="009D183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7E2695C" w14:textId="77777777" w:rsidR="009D1839" w:rsidRDefault="007F293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December 14th, 2020</w:t>
      </w:r>
    </w:p>
    <w:p w14:paraId="13F0953D" w14:textId="77777777" w:rsidR="009D1839" w:rsidRDefault="009D183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F99FC16" w14:textId="77777777" w:rsidR="009D1839" w:rsidRDefault="007F29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Attendance included Academy School Board Members Bryan Bakke, Mike Nord, John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Vasecka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Willie Suttle, and Rachael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Blawat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Also present for the meeting were Darius Husain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Academy Director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Jennifer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Plum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Assistant to the Board Secretary,</w:t>
      </w:r>
      <w:r>
        <w:rPr>
          <w:rFonts w:ascii="Times New Roman" w:eastAsia="Times New Roman" w:hAnsi="Times New Roman" w:cs="Times New Roman"/>
          <w:sz w:val="24"/>
          <w:szCs w:val="24"/>
        </w:rPr>
        <w:t>) and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Kigin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Advisor to the Board members.)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This Board Meeting was conducted via Zoom Meeting with all attendees online due to the restrictions in place for COVID-19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Absent Board Members: Paul Roark and Arin Hooker.</w:t>
      </w:r>
    </w:p>
    <w:p w14:paraId="216890F1" w14:textId="77777777" w:rsidR="009D1839" w:rsidRDefault="009D18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8D22D3" w14:textId="77777777" w:rsidR="009D1839" w:rsidRDefault="009D18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7DD81D" w14:textId="77777777" w:rsidR="009D1839" w:rsidRDefault="007F29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Review of Agenda and Conflict of Interest Rega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rding Agenda Items</w:t>
      </w:r>
    </w:p>
    <w:p w14:paraId="2ED893BF" w14:textId="77777777" w:rsidR="009D1839" w:rsidRDefault="007F2932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None were noted.</w:t>
      </w:r>
    </w:p>
    <w:p w14:paraId="45A8DD9A" w14:textId="77777777" w:rsidR="009D1839" w:rsidRDefault="009D1839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A4A4744" w14:textId="77777777" w:rsidR="009D1839" w:rsidRDefault="009D1839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E9CF23E" w14:textId="77777777" w:rsidR="009D1839" w:rsidRDefault="007F293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Review of Board Minutes November 2020 </w:t>
      </w:r>
    </w:p>
    <w:p w14:paraId="3605F5C9" w14:textId="77777777" w:rsidR="009D1839" w:rsidRDefault="009D183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DB301E1" w14:textId="77777777" w:rsidR="009D1839" w:rsidRDefault="007F293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Upon a motion duly made and seconded,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the  November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4, 2020 Academy Special School Board Minutes were accepted as submitted.  </w:t>
      </w:r>
    </w:p>
    <w:p w14:paraId="775BD0C1" w14:textId="77777777" w:rsidR="009D1839" w:rsidRDefault="009D183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86468E9" w14:textId="77777777" w:rsidR="009D1839" w:rsidRDefault="007F293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Upon a motion duly made and seconded,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the  November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16, 2020 Academy School Board Minutes were accepted as submitted.  </w:t>
      </w:r>
    </w:p>
    <w:p w14:paraId="5F198297" w14:textId="77777777" w:rsidR="009D1839" w:rsidRDefault="009D183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0B3D3C9" w14:textId="77777777" w:rsidR="009D1839" w:rsidRDefault="009D183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DD0CCAB" w14:textId="77777777" w:rsidR="009D1839" w:rsidRDefault="007F293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3)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Finance Report, Credit Card, Checks, and Wire Statements presented by Mr. Husain</w:t>
      </w:r>
    </w:p>
    <w:p w14:paraId="0E487F56" w14:textId="77777777" w:rsidR="009D1839" w:rsidRDefault="009D183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E49B719" w14:textId="77777777" w:rsidR="009D1839" w:rsidRDefault="007F2932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Financial Statements were received through 11/3</w:t>
      </w:r>
      <w:r>
        <w:rPr>
          <w:rFonts w:ascii="Times New Roman" w:eastAsia="Times New Roman" w:hAnsi="Times New Roman" w:cs="Times New Roman"/>
          <w:sz w:val="24"/>
          <w:szCs w:val="24"/>
        </w:rPr>
        <w:t>0/20 for school year 2020/21 and shared for the Board to review.</w:t>
      </w:r>
    </w:p>
    <w:p w14:paraId="3D01FE0B" w14:textId="77777777" w:rsidR="009D1839" w:rsidRDefault="007F2932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Revenue is at 40% received.</w:t>
      </w:r>
    </w:p>
    <w:p w14:paraId="107BBC2C" w14:textId="77777777" w:rsidR="009D1839" w:rsidRDefault="007F2932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Expenditures are 41% spent.  </w:t>
      </w:r>
    </w:p>
    <w:p w14:paraId="75EEA518" w14:textId="77777777" w:rsidR="009D1839" w:rsidRDefault="007F2932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School year is 42% complete.  </w:t>
      </w:r>
    </w:p>
    <w:p w14:paraId="5F408400" w14:textId="77777777" w:rsidR="009D1839" w:rsidRDefault="007F2932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ADM is on target for 85 students. Mr. Husain is predicting an ADM closer to 95.  The higher enrollment is a possibility during a hybrid or distance-only model.</w:t>
      </w:r>
    </w:p>
    <w:p w14:paraId="4914DE9F" w14:textId="77777777" w:rsidR="009D1839" w:rsidRDefault="007F2932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Reconciled cash balance is indicated on the financial document at is $227,492.</w:t>
      </w:r>
    </w:p>
    <w:p w14:paraId="40AD65CF" w14:textId="77777777" w:rsidR="009D1839" w:rsidRDefault="007F2932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Current total sta</w:t>
      </w:r>
      <w:r>
        <w:rPr>
          <w:rFonts w:ascii="Times New Roman" w:eastAsia="Times New Roman" w:hAnsi="Times New Roman" w:cs="Times New Roman"/>
          <w:sz w:val="24"/>
          <w:szCs w:val="24"/>
        </w:rPr>
        <w:t>te holdback is noted at approximately $62,413 which is 10%.</w:t>
      </w:r>
    </w:p>
    <w:p w14:paraId="57278D31" w14:textId="77777777" w:rsidR="009D1839" w:rsidRDefault="007F2932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Lease aid application has been approved. </w:t>
      </w:r>
    </w:p>
    <w:p w14:paraId="23606639" w14:textId="77777777" w:rsidR="009D1839" w:rsidRDefault="007F2932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The additional federal revenue related to COVID was a one-time revenue of $56K which was spent on technology and items needed to prepare for both in-perso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and distance-only instruction. </w:t>
      </w:r>
    </w:p>
    <w:p w14:paraId="443E4EE1" w14:textId="77777777" w:rsidR="009D1839" w:rsidRDefault="007F2932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worker compensation expenses have been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paid, but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was categorized as administrative benefits. </w:t>
      </w:r>
    </w:p>
    <w:p w14:paraId="2564F418" w14:textId="77777777" w:rsidR="009D1839" w:rsidRDefault="007F2932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review of the Kinney Family Foundation and the Joy Foundation’s donations.  Some of the Kinney grant covers the Wilderness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Outdoor Program which has been limited during the pandemic.</w:t>
      </w:r>
    </w:p>
    <w:p w14:paraId="2CF4F4D7" w14:textId="77777777" w:rsidR="009D1839" w:rsidRDefault="007F2932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Cables and routers were upgraded and noted under purchased services, but it will be categorized and covered under the E-rate. </w:t>
      </w:r>
    </w:p>
    <w:p w14:paraId="4C61B7D1" w14:textId="77777777" w:rsidR="009D1839" w:rsidRDefault="007F2932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Hazard pay started and ended with only one pay cycle and it will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 noted on the December financial documents. If the Academy re-opens in January with high county COVID-19 case counts, the Board should meet again to review the approval of hazard pay.</w:t>
      </w:r>
    </w:p>
    <w:p w14:paraId="5BD5B35A" w14:textId="77777777" w:rsidR="009D1839" w:rsidRDefault="007F2932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“20th anniversary” noted on the budget was meant to be re-coded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COVID-related expenses. </w:t>
      </w:r>
    </w:p>
    <w:p w14:paraId="304E6926" w14:textId="77777777" w:rsidR="009D1839" w:rsidRDefault="007F2932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 pupil aide and Special Education provide the largest funding sources to the Academy. A high overall student enrollment with 30% of the population requiring Special Education also reflects this higher source of revenue.</w:t>
      </w:r>
    </w:p>
    <w:p w14:paraId="4B24AE65" w14:textId="77777777" w:rsidR="009D1839" w:rsidRDefault="007F2932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ood service continues to provide bulk items for school lunches and breakfasts that can also be delivered to student homes.  The Academy is currently feeding less students a day during the hybrid and distance-only programming.  Less families are requesting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food supplies. </w:t>
      </w:r>
    </w:p>
    <w:p w14:paraId="59433F7E" w14:textId="77777777" w:rsidR="009D1839" w:rsidRDefault="007F2932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Husain suggested that payments for the school bus should be paid off this year with the expected surplus. </w:t>
      </w:r>
    </w:p>
    <w:p w14:paraId="03E7A6B5" w14:textId="77777777" w:rsidR="009D1839" w:rsidRDefault="007F2932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recent Amazon purchases were shown to the Board members directly from the account.  </w:t>
      </w:r>
    </w:p>
    <w:p w14:paraId="68F330BD" w14:textId="77777777" w:rsidR="009D1839" w:rsidRDefault="009D18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A1AB56" w14:textId="77777777" w:rsidR="009D1839" w:rsidRDefault="007F29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Check and credit card statements an</w:t>
      </w:r>
      <w:r>
        <w:rPr>
          <w:rFonts w:ascii="Times New Roman" w:eastAsia="Times New Roman" w:hAnsi="Times New Roman" w:cs="Times New Roman"/>
          <w:sz w:val="24"/>
          <w:szCs w:val="24"/>
        </w:rPr>
        <w:t>d the wire transfers were circulated for review.</w:t>
      </w:r>
    </w:p>
    <w:p w14:paraId="5936D290" w14:textId="77777777" w:rsidR="009D1839" w:rsidRDefault="007F2932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ASD consultants provided services for the Special Education students who are autistic. </w:t>
      </w:r>
    </w:p>
    <w:p w14:paraId="2738D3BA" w14:textId="77777777" w:rsidR="009D1839" w:rsidRDefault="007F2932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Flannery Construction covered the cost of the new bathroom door. </w:t>
      </w:r>
    </w:p>
    <w:p w14:paraId="4A1F523F" w14:textId="77777777" w:rsidR="009D1839" w:rsidRDefault="007F2932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Flex Medical and Dependent Care follows the payroll s</w:t>
      </w:r>
      <w:r>
        <w:rPr>
          <w:rFonts w:ascii="Times New Roman" w:eastAsia="Times New Roman" w:hAnsi="Times New Roman" w:cs="Times New Roman"/>
          <w:sz w:val="24"/>
          <w:szCs w:val="24"/>
        </w:rPr>
        <w:t>chedule which is twice a month.</w:t>
      </w:r>
    </w:p>
    <w:p w14:paraId="2EA32643" w14:textId="77777777" w:rsidR="009D1839" w:rsidRDefault="007F2932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Uber is being used to transport Special Education students.</w:t>
      </w:r>
    </w:p>
    <w:p w14:paraId="43FF96FB" w14:textId="77777777" w:rsidR="009D1839" w:rsidRDefault="009D18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4FEF54" w14:textId="77777777" w:rsidR="009D1839" w:rsidRDefault="007F293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Upon a motion duly made and seconded, the financial, credit card, check and wire statements were accepted as submitted.</w:t>
      </w:r>
    </w:p>
    <w:p w14:paraId="789D42AD" w14:textId="77777777" w:rsidR="009D1839" w:rsidRDefault="009D183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413ECE5" w14:textId="77777777" w:rsidR="009D1839" w:rsidRDefault="009D18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73E562" w14:textId="77777777" w:rsidR="009D1839" w:rsidRDefault="007F293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4) PPP Loan Forgiveness Submission</w:t>
      </w:r>
    </w:p>
    <w:p w14:paraId="3833B26D" w14:textId="77777777" w:rsidR="009D1839" w:rsidRDefault="007F2932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Aliperto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submitted the PPP loan forgiveness application to Bell Bank on behalf of the Academy for the full amount of $165,200.  </w:t>
      </w:r>
    </w:p>
    <w:p w14:paraId="3250C090" w14:textId="77777777" w:rsidR="009D1839" w:rsidRDefault="007F2932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bank makes the final decision to approve the loan forgiveness. </w:t>
      </w:r>
    </w:p>
    <w:p w14:paraId="5EF81A4B" w14:textId="77777777" w:rsidR="009D1839" w:rsidRDefault="009D183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F15A21C" w14:textId="77777777" w:rsidR="009D1839" w:rsidRDefault="009D183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BF8F779" w14:textId="77777777" w:rsidR="009D1839" w:rsidRDefault="009D183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93A94A2" w14:textId="77777777" w:rsidR="009D1839" w:rsidRDefault="007F293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5)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Learning Model and Proposed Contact 5 Period</w:t>
      </w:r>
    </w:p>
    <w:p w14:paraId="2764BCC1" w14:textId="77777777" w:rsidR="009D1839" w:rsidRDefault="007F2932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Mr. Husain shared the proposed schedule for January 2021.</w:t>
      </w:r>
    </w:p>
    <w:p w14:paraId="5EAA10E7" w14:textId="77777777" w:rsidR="009D1839" w:rsidRDefault="007F2932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proposed schedule notes the first potential date to return to in-person in</w:t>
      </w:r>
      <w:r>
        <w:rPr>
          <w:rFonts w:ascii="Times New Roman" w:eastAsia="Times New Roman" w:hAnsi="Times New Roman" w:cs="Times New Roman"/>
          <w:sz w:val="24"/>
          <w:szCs w:val="24"/>
        </w:rPr>
        <w:t>struction on January 19th. This would allow a review of COVID cases counts after the holiday season.</w:t>
      </w:r>
    </w:p>
    <w:p w14:paraId="3D575120" w14:textId="77777777" w:rsidR="009D1839" w:rsidRDefault="007F2932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Board would need to approve the return to hybrid instruction.  </w:t>
      </w:r>
    </w:p>
    <w:p w14:paraId="59CFFEFB" w14:textId="77777777" w:rsidR="009D1839" w:rsidRDefault="007F2932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Targeted support for individual students could be offered during the distance-only peri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od. </w:t>
      </w:r>
    </w:p>
    <w:p w14:paraId="1B75D288" w14:textId="77777777" w:rsidR="009D1839" w:rsidRDefault="007F2932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 are 3-4 students who have recently reported positive COVID cases since the Academy switched to distance-only.</w:t>
      </w:r>
    </w:p>
    <w:p w14:paraId="121A5BBD" w14:textId="77777777" w:rsidR="009D1839" w:rsidRDefault="009D183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83E1B35" w14:textId="77777777" w:rsidR="009D1839" w:rsidRDefault="009D183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1A686EA" w14:textId="77777777" w:rsidR="009D1839" w:rsidRDefault="007F293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UST 5-Year Authorizer Renewal Process</w:t>
      </w:r>
    </w:p>
    <w:p w14:paraId="0C927D80" w14:textId="77777777" w:rsidR="009D1839" w:rsidRDefault="007F2932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Academy’s contract is up for renewal with University of St. Thomas (UST.)  </w:t>
      </w:r>
    </w:p>
    <w:p w14:paraId="6AE55DB5" w14:textId="77777777" w:rsidR="009D1839" w:rsidRDefault="007F2932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site vis</w:t>
      </w:r>
      <w:r>
        <w:rPr>
          <w:rFonts w:ascii="Times New Roman" w:eastAsia="Times New Roman" w:hAnsi="Times New Roman" w:cs="Times New Roman"/>
          <w:sz w:val="24"/>
          <w:szCs w:val="24"/>
        </w:rPr>
        <w:t>it is scheduled for January 27th and some of it will happen virtually.  If the Academy is still in distance-only, classroom observations will take place in the Google Classroom.</w:t>
      </w:r>
    </w:p>
    <w:p w14:paraId="7C48CA28" w14:textId="77777777" w:rsidR="009D1839" w:rsidRDefault="007F2932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UST can offer the Academy a contract for one to five years. The current contra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ct was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 five-year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F8065D5" w14:textId="77777777" w:rsidR="009D1839" w:rsidRDefault="007F2932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 members noted the positive relationship between UST and Ms. McGraw Healy.</w:t>
      </w:r>
    </w:p>
    <w:p w14:paraId="4BCF5540" w14:textId="77777777" w:rsidR="009D1839" w:rsidRDefault="009D1839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C064CEB" w14:textId="77777777" w:rsidR="009D1839" w:rsidRDefault="009D18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C1B6F3" w14:textId="77777777" w:rsidR="009D1839" w:rsidRDefault="007F293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7)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Academy Program Report</w:t>
      </w:r>
    </w:p>
    <w:p w14:paraId="4A94718D" w14:textId="77777777" w:rsidR="009D1839" w:rsidRDefault="007F2932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Academy projecting 8-9 students for graduation during this first semester of 2020/21.</w:t>
      </w:r>
    </w:p>
    <w:p w14:paraId="3BD50FEE" w14:textId="77777777" w:rsidR="009D1839" w:rsidRDefault="007F2932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graduation tribute video will be rel</w:t>
      </w:r>
      <w:r>
        <w:rPr>
          <w:rFonts w:ascii="Times New Roman" w:eastAsia="Times New Roman" w:hAnsi="Times New Roman" w:cs="Times New Roman"/>
          <w:sz w:val="24"/>
          <w:szCs w:val="24"/>
        </w:rPr>
        <w:t>eased in January so that staff could support seniors finishing their coursework by Thursday which is the end of the quarter.</w:t>
      </w:r>
    </w:p>
    <w:p w14:paraId="77D0F1E7" w14:textId="77777777" w:rsidR="009D1839" w:rsidRDefault="007F2932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Nord congratulated the students and staff for being able to provide another graduation despite the pandemic.  </w:t>
      </w:r>
    </w:p>
    <w:p w14:paraId="25DD1FF5" w14:textId="77777777" w:rsidR="009D1839" w:rsidRDefault="007F2932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Husain will compare the 2 weeks of in-person instruction with the 2 weeks of distance-only instruction.</w:t>
      </w:r>
    </w:p>
    <w:p w14:paraId="2F1FC95B" w14:textId="77777777" w:rsidR="009D1839" w:rsidRDefault="007F2932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Board will discuss the scenarios regarding the upcoming COVID-19 vaccines. </w:t>
      </w:r>
    </w:p>
    <w:p w14:paraId="717C693E" w14:textId="77777777" w:rsidR="009D1839" w:rsidRDefault="009D18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DE70C6" w14:textId="77777777" w:rsidR="009D1839" w:rsidRDefault="009D18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994283" w14:textId="77777777" w:rsidR="009D1839" w:rsidRDefault="009D18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994240" w14:textId="77777777" w:rsidR="009D1839" w:rsidRDefault="007F29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Meeting adjourned at 5:30 p.m.</w:t>
      </w:r>
    </w:p>
    <w:p w14:paraId="088F86F7" w14:textId="77777777" w:rsidR="009D1839" w:rsidRDefault="007F29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Respectfully Submitted,</w:t>
      </w:r>
    </w:p>
    <w:p w14:paraId="053972FF" w14:textId="77777777" w:rsidR="009D1839" w:rsidRDefault="009D18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FD5C22" w14:textId="77777777" w:rsidR="009D1839" w:rsidRDefault="009D18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C4405F" w14:textId="77777777" w:rsidR="009D1839" w:rsidRDefault="009D18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E642F3" w14:textId="77777777" w:rsidR="009D1839" w:rsidRDefault="007F29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Bryan Bakke</w:t>
      </w:r>
    </w:p>
    <w:p w14:paraId="78A30DDC" w14:textId="77777777" w:rsidR="009D1839" w:rsidRDefault="007F2932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Board Secretary</w:t>
      </w:r>
    </w:p>
    <w:sectPr w:rsidR="009D183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9093F"/>
    <w:multiLevelType w:val="multilevel"/>
    <w:tmpl w:val="F2A41C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5364CEA"/>
    <w:multiLevelType w:val="multilevel"/>
    <w:tmpl w:val="BFE8DA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6B24351"/>
    <w:multiLevelType w:val="multilevel"/>
    <w:tmpl w:val="5ED455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4C74994"/>
    <w:multiLevelType w:val="multilevel"/>
    <w:tmpl w:val="D2C2E8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CD92A63"/>
    <w:multiLevelType w:val="multilevel"/>
    <w:tmpl w:val="BAB2E0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D271291"/>
    <w:multiLevelType w:val="multilevel"/>
    <w:tmpl w:val="F112F9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839"/>
    <w:rsid w:val="007F2932"/>
    <w:rsid w:val="009D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72157"/>
  <w15:docId w15:val="{12E78243-835F-4CB9-9685-6571D116E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4838</Characters>
  <Application>Microsoft Office Word</Application>
  <DocSecurity>0</DocSecurity>
  <Lines>40</Lines>
  <Paragraphs>11</Paragraphs>
  <ScaleCrop>false</ScaleCrop>
  <Company/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 Husain</dc:creator>
  <cp:lastModifiedBy>Darius Husain</cp:lastModifiedBy>
  <cp:revision>2</cp:revision>
  <dcterms:created xsi:type="dcterms:W3CDTF">2021-03-01T18:25:00Z</dcterms:created>
  <dcterms:modified xsi:type="dcterms:W3CDTF">2021-03-01T18:25:00Z</dcterms:modified>
</cp:coreProperties>
</file>