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D178" w14:textId="77777777" w:rsidR="006A00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58604E0" wp14:editId="0175AC1E">
            <wp:extent cx="1042988" cy="7239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BDBFD0" w14:textId="77777777" w:rsidR="006A00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Face to Face Academy</w:t>
      </w:r>
    </w:p>
    <w:p w14:paraId="56745285" w14:textId="77777777" w:rsidR="006A0062" w:rsidRDefault="006A00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EAEDA" w14:textId="77777777" w:rsidR="006A00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Board Meeting Notes</w:t>
      </w:r>
    </w:p>
    <w:p w14:paraId="47D6C8AC" w14:textId="77777777" w:rsidR="006A0062" w:rsidRDefault="006A00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D4268" w14:textId="77777777" w:rsidR="006A00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March 24, 2025</w:t>
      </w:r>
    </w:p>
    <w:p w14:paraId="6449540A" w14:textId="77777777" w:rsidR="006A0062" w:rsidRDefault="006A00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29EFAD" w14:textId="77777777" w:rsidR="006A0062" w:rsidRDefault="00000000">
      <w:pPr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Attendance included Academy School Board Members Bryan Bakke (</w:t>
      </w:r>
      <w:r>
        <w:rPr>
          <w:rFonts w:ascii="Calibri" w:eastAsia="Calibri" w:hAnsi="Calibri" w:cs="Calibri"/>
          <w:i/>
          <w:sz w:val="26"/>
          <w:szCs w:val="26"/>
        </w:rPr>
        <w:t>online</w:t>
      </w:r>
      <w:r>
        <w:rPr>
          <w:rFonts w:ascii="Calibri" w:eastAsia="Calibri" w:hAnsi="Calibri" w:cs="Calibri"/>
          <w:sz w:val="26"/>
          <w:szCs w:val="26"/>
        </w:rPr>
        <w:t xml:space="preserve">), Mike Nord </w:t>
      </w:r>
      <w:r>
        <w:rPr>
          <w:rFonts w:ascii="Calibri" w:eastAsia="Calibri" w:hAnsi="Calibri" w:cs="Calibri"/>
          <w:i/>
          <w:sz w:val="26"/>
          <w:szCs w:val="26"/>
        </w:rPr>
        <w:t>(online)</w:t>
      </w:r>
      <w:r>
        <w:rPr>
          <w:rFonts w:ascii="Calibri" w:eastAsia="Calibri" w:hAnsi="Calibri" w:cs="Calibri"/>
          <w:sz w:val="26"/>
          <w:szCs w:val="26"/>
        </w:rPr>
        <w:t xml:space="preserve">, John </w:t>
      </w:r>
      <w:proofErr w:type="spellStart"/>
      <w:r>
        <w:rPr>
          <w:rFonts w:ascii="Calibri" w:eastAsia="Calibri" w:hAnsi="Calibri" w:cs="Calibri"/>
          <w:sz w:val="26"/>
          <w:szCs w:val="26"/>
        </w:rPr>
        <w:t>Vasecka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(</w:t>
      </w:r>
      <w:r>
        <w:rPr>
          <w:rFonts w:ascii="Calibri" w:eastAsia="Calibri" w:hAnsi="Calibri" w:cs="Calibri"/>
          <w:i/>
          <w:sz w:val="26"/>
          <w:szCs w:val="26"/>
        </w:rPr>
        <w:t>online</w:t>
      </w:r>
      <w:r>
        <w:rPr>
          <w:rFonts w:ascii="Calibri" w:eastAsia="Calibri" w:hAnsi="Calibri" w:cs="Calibri"/>
          <w:sz w:val="26"/>
          <w:szCs w:val="26"/>
        </w:rPr>
        <w:t>), Willie Suttle, Shannon Lowe. Also present for the meeting was Darius Husain (</w:t>
      </w:r>
      <w:r>
        <w:rPr>
          <w:rFonts w:ascii="Calibri" w:eastAsia="Calibri" w:hAnsi="Calibri" w:cs="Calibri"/>
          <w:i/>
          <w:sz w:val="26"/>
          <w:szCs w:val="26"/>
        </w:rPr>
        <w:t>Academy Director</w:t>
      </w:r>
      <w:r>
        <w:rPr>
          <w:rFonts w:ascii="Calibri" w:eastAsia="Calibri" w:hAnsi="Calibri" w:cs="Calibri"/>
          <w:sz w:val="26"/>
          <w:szCs w:val="26"/>
        </w:rPr>
        <w:t xml:space="preserve">) </w:t>
      </w:r>
      <w:proofErr w:type="gramStart"/>
      <w:r>
        <w:rPr>
          <w:rFonts w:ascii="Calibri" w:eastAsia="Calibri" w:hAnsi="Calibri" w:cs="Calibri"/>
          <w:sz w:val="26"/>
          <w:szCs w:val="26"/>
        </w:rPr>
        <w:t>and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 Danielle</w:t>
      </w:r>
      <w:proofErr w:type="gramEnd"/>
      <w:r>
        <w:rPr>
          <w:rFonts w:ascii="Calibri" w:eastAsia="Calibri" w:hAnsi="Calibri" w:cs="Calibri"/>
          <w:sz w:val="26"/>
          <w:szCs w:val="26"/>
          <w:highlight w:val="white"/>
        </w:rPr>
        <w:t xml:space="preserve"> Miller </w:t>
      </w:r>
      <w:r>
        <w:rPr>
          <w:rFonts w:ascii="Calibri" w:eastAsia="Calibri" w:hAnsi="Calibri" w:cs="Calibri"/>
          <w:i/>
          <w:sz w:val="26"/>
          <w:szCs w:val="26"/>
        </w:rPr>
        <w:t>(Authorizer from University of St. Thomas.)</w:t>
      </w:r>
    </w:p>
    <w:p w14:paraId="1FDCBD34" w14:textId="77777777" w:rsidR="006A0062" w:rsidRDefault="006A0062">
      <w:pPr>
        <w:rPr>
          <w:rFonts w:ascii="Calibri" w:eastAsia="Calibri" w:hAnsi="Calibri" w:cs="Calibri"/>
          <w:sz w:val="26"/>
          <w:szCs w:val="26"/>
        </w:rPr>
      </w:pPr>
    </w:p>
    <w:p w14:paraId="72534962" w14:textId="77777777" w:rsidR="006A0062" w:rsidRDefault="0000000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Absent: Board Member Rachel Blawat. </w:t>
      </w:r>
    </w:p>
    <w:p w14:paraId="0033181C" w14:textId="77777777" w:rsidR="006A0062" w:rsidRDefault="006A0062">
      <w:pPr>
        <w:rPr>
          <w:rFonts w:ascii="Calibri" w:eastAsia="Calibri" w:hAnsi="Calibri" w:cs="Calibri"/>
          <w:b/>
          <w:i/>
          <w:sz w:val="26"/>
          <w:szCs w:val="26"/>
        </w:rPr>
      </w:pPr>
    </w:p>
    <w:p w14:paraId="4330A60A" w14:textId="77777777" w:rsidR="006A0062" w:rsidRDefault="00000000">
      <w:pPr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This Board Meeting was conducted both on campus and via Zoom so that all attendees could attend.  There remains one open Board position.</w:t>
      </w:r>
    </w:p>
    <w:p w14:paraId="3C5EAC7E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C445A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6FDB9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Review of Agenda &amp; Conflict of Interest Regarding Agenda Items</w:t>
      </w:r>
    </w:p>
    <w:p w14:paraId="3D60718E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There were no conflicts of interest noted.</w:t>
      </w:r>
    </w:p>
    <w:p w14:paraId="37F13C23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9CE59A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212B72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Public Comment Period </w:t>
      </w:r>
    </w:p>
    <w:p w14:paraId="158CA0D7" w14:textId="77777777" w:rsidR="006A0062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were no Public Comments made to the Board.</w:t>
      </w:r>
    </w:p>
    <w:p w14:paraId="4F030536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BCFCB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F7D29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Review of February 2025 Board Minutes </w:t>
      </w:r>
    </w:p>
    <w:p w14:paraId="31C13C47" w14:textId="77777777" w:rsidR="006A0062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*Board Members prefer the protocol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reading the Board Minutes before the meeting.</w:t>
      </w:r>
    </w:p>
    <w:p w14:paraId="5D3233FA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A00E2E5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Upon a motion duly made and seconded,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February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24,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School Board Minutes were accepted as submitted.</w:t>
      </w:r>
    </w:p>
    <w:p w14:paraId="3F0D6CAB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0EB12B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AF7851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79006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4CF7EF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D03B12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4)   Finance Report, Credit Card, Checks, and Wire Statements   </w:t>
      </w:r>
    </w:p>
    <w:p w14:paraId="4E76D5F3" w14:textId="77777777" w:rsidR="006A0062" w:rsidRDefault="00000000">
      <w:pPr>
        <w:widowControl w:val="0"/>
        <w:numPr>
          <w:ilvl w:val="0"/>
          <w:numId w:val="2"/>
        </w:numPr>
        <w:spacing w:before="353" w:line="241" w:lineRule="auto"/>
        <w:ind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Financial Statements were received through February 28 for the school year 2024/25 and shared for the Board to review.  These notes do not include budget revisions.</w:t>
      </w:r>
    </w:p>
    <w:p w14:paraId="3FFABA82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Revenue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 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63% received. </w:t>
      </w:r>
    </w:p>
    <w:p w14:paraId="10D1ECB0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Expenditures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65% spent. </w:t>
      </w:r>
    </w:p>
    <w:p w14:paraId="6071DF26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school year is 67% complete. </w:t>
      </w:r>
    </w:p>
    <w:p w14:paraId="0B8A8C06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Reconciled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cash balance is $1,071,787.</w:t>
      </w:r>
    </w:p>
    <w:p w14:paraId="5D2A8623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Holdback is noted at $122,234.</w:t>
      </w:r>
    </w:p>
    <w:p w14:paraId="4368E340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Donations are noted at $20,521.</w:t>
      </w:r>
    </w:p>
    <w:p w14:paraId="29E2F5BA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remaining balance of ESSER funds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received and spent. </w:t>
      </w:r>
    </w:p>
    <w:p w14:paraId="02F9B47E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Rent and operating expenses are always paid one month in advance. </w:t>
      </w:r>
    </w:p>
    <w:p w14:paraId="408E0A09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the ACH deposits and the donations received through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Square Inc. </w:t>
      </w:r>
    </w:p>
    <w:p w14:paraId="2423C0F5" w14:textId="77777777" w:rsidR="006A0062" w:rsidRDefault="0000000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budget currently reflects an ADM of 91/92 which will be reviewed later in this meeting.</w:t>
      </w:r>
    </w:p>
    <w:p w14:paraId="0AAE3EA4" w14:textId="77777777" w:rsidR="006A0062" w:rsidRDefault="00000000">
      <w:pPr>
        <w:widowControl w:val="0"/>
        <w:numPr>
          <w:ilvl w:val="0"/>
          <w:numId w:val="2"/>
        </w:numPr>
        <w:spacing w:line="237" w:lineRule="auto"/>
        <w:ind w:right="1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Checks and wires, Amazon purchases,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credit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card statements were circulated for the Board members for review.</w:t>
      </w:r>
    </w:p>
    <w:p w14:paraId="59A5BF91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2FB09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Upon a motion duly made and seconded, the financial documents were accepted as submitted. Approval noted by Mr. Nord, Mr. Suttle, Mr.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Vasecka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Ms. Lowe, and Mr. Bakke.</w:t>
      </w:r>
    </w:p>
    <w:p w14:paraId="5B556E8C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777EC85F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D9EAB5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Professional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Development: Federal Funding and Current Landscape</w:t>
      </w:r>
    </w:p>
    <w:p w14:paraId="240E07E2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5132AE" w14:textId="77777777" w:rsidR="006A0062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Memo on Federal Funding and the Current Landscape was shared with Board Members to review.</w:t>
      </w:r>
    </w:p>
    <w:p w14:paraId="4B122549" w14:textId="77777777" w:rsidR="006A0062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Title I and Special Education funding.  </w:t>
      </w:r>
    </w:p>
    <w:p w14:paraId="122D46D3" w14:textId="77777777" w:rsidR="006A0062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an Executive Order ordering the closing of the Department of Education.  “Shutting down” of the Department of Education needs Congress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approval, but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staffing cuts have begun.</w:t>
      </w:r>
    </w:p>
    <w:p w14:paraId="6E02D64E" w14:textId="77777777" w:rsidR="006A0062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and discussion of the graph on bottom of the Memo. </w:t>
      </w:r>
    </w:p>
    <w:p w14:paraId="7DE45D60" w14:textId="77777777" w:rsidR="006A0062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and discussion of Minnesota’s state budget proposal and its impact on Special Education billing which would have a higher impact on the Academy than any changes implemented from federal government funding. </w:t>
      </w:r>
    </w:p>
    <w:p w14:paraId="3CDF3392" w14:textId="77777777" w:rsidR="006A0062" w:rsidRDefault="006A006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9CA4014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92984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Budget Revision SY25 - Second Look</w:t>
      </w:r>
    </w:p>
    <w:p w14:paraId="5D8A7628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E3C821" w14:textId="77777777" w:rsidR="006A0062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Husain shared the SY25 revised budget with Board Members and the supporting handout to highlight the talking points. </w:t>
      </w:r>
    </w:p>
    <w:p w14:paraId="74816D88" w14:textId="77777777" w:rsidR="006A0062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spending priorities, including making some purchases to support SY26.</w:t>
      </w:r>
    </w:p>
    <w:p w14:paraId="2453E88E" w14:textId="77777777" w:rsidR="006A0062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Revised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budget reflects 92 ADM.  Current enrollment is 94.1 students. </w:t>
      </w:r>
    </w:p>
    <w:p w14:paraId="420D43A9" w14:textId="77777777" w:rsidR="006A0062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Revised budget reflects higher ESSER funds and compensatory revenue and savings in the unanticipated staffing changes this school year. </w:t>
      </w:r>
    </w:p>
    <w:p w14:paraId="11E98D74" w14:textId="77777777" w:rsidR="006A0062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Revised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budget reflects a $54,191 surplus and a fund balance of 60.78%.</w:t>
      </w:r>
    </w:p>
    <w:p w14:paraId="47E45390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68C8A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Upon a motion duly made and seconded, the revised SY25 budget was accepted as submitted. Approval noted by Mr. Nord, Mr. Suttle, Mr.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Vasecka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Ms. Lowe, and Mr. Bakke.</w:t>
      </w:r>
    </w:p>
    <w:p w14:paraId="022A39B7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4E212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91960C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SY 2026 Draft Budget - First Look</w:t>
      </w:r>
    </w:p>
    <w:p w14:paraId="4D361C1B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1182B" w14:textId="77777777" w:rsidR="006A0062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Husain shared the SY26 proposed budget with Board Members and the supporting handout to highlight the talking points. </w:t>
      </w:r>
    </w:p>
    <w:p w14:paraId="6968F3B9" w14:textId="77777777" w:rsidR="006A0062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the waiting list and its impact on the enrollment process for online and in-person learning</w:t>
      </w:r>
    </w:p>
    <w:p w14:paraId="7A5AF2B2" w14:textId="77777777" w:rsidR="006A0062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Proposed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budget assumes a competitive salary offer for the new math teacher position.</w:t>
      </w:r>
    </w:p>
    <w:p w14:paraId="0E1D857D" w14:textId="77777777" w:rsidR="006A0062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Husain suggests that the Board review the budget again next month.</w:t>
      </w:r>
    </w:p>
    <w:p w14:paraId="1D96B267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46D06B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B658C8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SY 2026 School Calendar</w:t>
      </w:r>
    </w:p>
    <w:p w14:paraId="2A78EE8A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3DD99" w14:textId="77777777" w:rsidR="006A0062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Draft of calendar for SY 26 was shared with Board Members to review.</w:t>
      </w:r>
    </w:p>
    <w:p w14:paraId="1E394300" w14:textId="77777777" w:rsidR="006A0062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Stakeholders of staff and parents have voiced approval for the proposed calendar.</w:t>
      </w:r>
    </w:p>
    <w:p w14:paraId="15CC19C4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5219C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Upon a motion duly made and seconded, the 2025/26 school calendar was accepted as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submitted.Approval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noted by Mr. Nord, Mr. Suttle, Mr.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Vasecka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Ms. Lowe, and Mr. Bakke.</w:t>
      </w:r>
    </w:p>
    <w:p w14:paraId="29E73A5C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B6A959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8B9193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Board Candidate Nominations</w:t>
      </w:r>
    </w:p>
    <w:p w14:paraId="2D5C90DE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E4DAB" w14:textId="77777777" w:rsidR="006A0062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List of Recommended candidates for the School Board was shared for Board Members to review.  </w:t>
      </w:r>
    </w:p>
    <w:p w14:paraId="32667BBA" w14:textId="77777777" w:rsidR="006A0062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social workers are eligible as “licensed staff” as noted by the Board Bylaws.</w:t>
      </w:r>
    </w:p>
    <w:p w14:paraId="20A569E9" w14:textId="77777777" w:rsidR="006A0062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the candidates.  </w:t>
      </w:r>
    </w:p>
    <w:p w14:paraId="04DCD33C" w14:textId="77777777" w:rsidR="006A0062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ballot will be presented in the April meeting for Board certification.</w:t>
      </w:r>
    </w:p>
    <w:p w14:paraId="26A05221" w14:textId="77777777" w:rsidR="006A0062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election will run in May with results to be certified in June and Board Members will be seated in July. </w:t>
      </w:r>
    </w:p>
    <w:p w14:paraId="6F7B91B4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19ECC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85F46A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E6D89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CF13E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Academy Program Report</w:t>
      </w:r>
    </w:p>
    <w:p w14:paraId="627FB482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CC906" w14:textId="77777777" w:rsidR="006A0062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MCA testing started in April. </w:t>
      </w:r>
    </w:p>
    <w:p w14:paraId="2EF8D74D" w14:textId="77777777" w:rsidR="006A0062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Upcoming Board topics include the evaluation of the Academy Director.</w:t>
      </w:r>
    </w:p>
    <w:p w14:paraId="1B6882EF" w14:textId="77777777" w:rsidR="006A0062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Husain will send the “action alert” to Board Members from MACS regarding the state’s proposed budget.</w:t>
      </w:r>
    </w:p>
    <w:p w14:paraId="1373DC20" w14:textId="77777777" w:rsidR="006A0062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next meeting is scheduled for April 21.</w:t>
      </w:r>
    </w:p>
    <w:p w14:paraId="5ED06E2C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F70D0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7CBCE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27B93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adjourned at 5:55 p.m.</w:t>
      </w:r>
    </w:p>
    <w:p w14:paraId="539B72CB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FBF06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00485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A5D20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4333634D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5502C" w14:textId="77777777" w:rsidR="006A0062" w:rsidRDefault="006A0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1819A" w14:textId="77777777" w:rsidR="006A00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Bryan Bakke</w:t>
      </w:r>
    </w:p>
    <w:p w14:paraId="0925ADB7" w14:textId="77777777" w:rsidR="006A0062" w:rsidRDefault="00000000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sectPr w:rsidR="006A006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098"/>
    <w:multiLevelType w:val="multilevel"/>
    <w:tmpl w:val="988CE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C2EF1"/>
    <w:multiLevelType w:val="multilevel"/>
    <w:tmpl w:val="138C3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8B5808"/>
    <w:multiLevelType w:val="multilevel"/>
    <w:tmpl w:val="EDB6E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7B600D"/>
    <w:multiLevelType w:val="multilevel"/>
    <w:tmpl w:val="3CB8D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774026"/>
    <w:multiLevelType w:val="multilevel"/>
    <w:tmpl w:val="8990E5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58126E"/>
    <w:multiLevelType w:val="multilevel"/>
    <w:tmpl w:val="7FF2C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FD4AF7"/>
    <w:multiLevelType w:val="multilevel"/>
    <w:tmpl w:val="39DE69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0115722">
    <w:abstractNumId w:val="5"/>
  </w:num>
  <w:num w:numId="2" w16cid:durableId="1365909615">
    <w:abstractNumId w:val="3"/>
  </w:num>
  <w:num w:numId="3" w16cid:durableId="1175847777">
    <w:abstractNumId w:val="4"/>
  </w:num>
  <w:num w:numId="4" w16cid:durableId="891161544">
    <w:abstractNumId w:val="1"/>
  </w:num>
  <w:num w:numId="5" w16cid:durableId="351146136">
    <w:abstractNumId w:val="2"/>
  </w:num>
  <w:num w:numId="6" w16cid:durableId="916402734">
    <w:abstractNumId w:val="0"/>
  </w:num>
  <w:num w:numId="7" w16cid:durableId="1937205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62"/>
    <w:rsid w:val="006A0062"/>
    <w:rsid w:val="00825C2B"/>
    <w:rsid w:val="009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F0E4"/>
  <w15:docId w15:val="{F2BB567E-C9E9-4FA7-A541-1FC87BD0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Husain</dc:creator>
  <cp:lastModifiedBy>Darius Husain</cp:lastModifiedBy>
  <cp:revision>2</cp:revision>
  <dcterms:created xsi:type="dcterms:W3CDTF">2025-04-18T19:56:00Z</dcterms:created>
  <dcterms:modified xsi:type="dcterms:W3CDTF">2025-04-18T19:56:00Z</dcterms:modified>
</cp:coreProperties>
</file>