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AD6" w14:textId="77777777" w:rsidR="006019D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74C914D" wp14:editId="4F6F1F59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EB0F44" w14:textId="77777777" w:rsidR="006019D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73B5705A" w14:textId="77777777" w:rsidR="006019DD" w:rsidRDefault="00601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425EF" w14:textId="77777777" w:rsidR="006019D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3E4FF167" w14:textId="77777777" w:rsidR="006019DD" w:rsidRDefault="00601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CE35F" w14:textId="77777777" w:rsidR="006019D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17, 2023</w:t>
      </w:r>
    </w:p>
    <w:p w14:paraId="69DB7D04" w14:textId="77777777" w:rsidR="006019DD" w:rsidRDefault="00601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7E390" w14:textId="77777777" w:rsidR="006019D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Margo Thomas,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Roark, and Willie Suttle. Guests included Molly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Deici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Advisor to the Board Members.)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C1CE5F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0227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A84BD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5F82EFB8" w14:textId="77777777" w:rsidR="006019D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conflicts were noted. </w:t>
      </w:r>
    </w:p>
    <w:p w14:paraId="3D33545D" w14:textId="77777777" w:rsidR="006019DD" w:rsidRDefault="00601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384A8D" w14:textId="77777777" w:rsidR="006019DD" w:rsidRDefault="00601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90EA1A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     Review of Board Minutes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March 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71AA0E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95C749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March 27,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5D0AFA15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28EB2C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D2ADE9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0A667C98" w14:textId="77777777" w:rsidR="006019DD" w:rsidRDefault="00000000">
      <w:pPr>
        <w:widowControl w:val="0"/>
        <w:numPr>
          <w:ilvl w:val="0"/>
          <w:numId w:val="5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March for the school year 2022/23 and shared for the Board to review. </w:t>
      </w:r>
    </w:p>
    <w:p w14:paraId="18C6887F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71% received. </w:t>
      </w:r>
    </w:p>
    <w:p w14:paraId="136F403B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70% spent. </w:t>
      </w:r>
    </w:p>
    <w:p w14:paraId="2DFFC255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75% complete. </w:t>
      </w:r>
    </w:p>
    <w:p w14:paraId="47CEFD20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$720,293. </w:t>
      </w:r>
    </w:p>
    <w:p w14:paraId="6AD18655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$119,794. </w:t>
      </w:r>
    </w:p>
    <w:p w14:paraId="031B5AFA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noted at $9,470.</w:t>
      </w:r>
    </w:p>
    <w:p w14:paraId="4B7DD21B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 is targeted at 89 on this statement; however, the budget revision includes a revised ADM projection of 86.  </w:t>
      </w:r>
    </w:p>
    <w:p w14:paraId="34F232DF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ESSER allocation needs to be complete by September 2024.  </w:t>
      </w:r>
    </w:p>
    <w:p w14:paraId="4A96766B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Kinney Grant is being prepared for the next four-year request.</w:t>
      </w:r>
    </w:p>
    <w:p w14:paraId="0949C5CF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is paid at the beginning of the year and noted in purchased services. </w:t>
      </w:r>
    </w:p>
    <w:p w14:paraId="6E364EFE" w14:textId="77777777" w:rsidR="006019DD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upgrades will occur this summer and be funded through E-rate.</w:t>
      </w:r>
    </w:p>
    <w:p w14:paraId="34815A57" w14:textId="77777777" w:rsidR="006019DD" w:rsidRDefault="00000000">
      <w:pPr>
        <w:widowControl w:val="0"/>
        <w:numPr>
          <w:ilvl w:val="0"/>
          <w:numId w:val="5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Checks and wires, Amazon purchases, and the credit card statements were circulated for the Board members for review.</w:t>
      </w:r>
    </w:p>
    <w:p w14:paraId="61737D04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FF23F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Approval noted by Mr. Nord, Mr. Suttle, Ms. Thomas,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and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7B4D3506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F814B9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3FECA0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Executive Director &amp; Compensation Committee Review Rubric &amp; Process</w:t>
      </w:r>
    </w:p>
    <w:p w14:paraId="4A6593C9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361CF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Staff Salary &amp; Compensation Policy (Returning Staff) </w:t>
      </w:r>
      <w:r>
        <w:rPr>
          <w:rFonts w:ascii="Times New Roman" w:eastAsia="Times New Roman" w:hAnsi="Times New Roman" w:cs="Times New Roman"/>
          <w:sz w:val="24"/>
          <w:szCs w:val="24"/>
        </w:rPr>
        <w:t>document was shared for Board discussion.</w:t>
      </w:r>
    </w:p>
    <w:p w14:paraId="6F2C093B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highlights how the Academy’s salaries are competitive and reflective of any added duties.</w:t>
      </w:r>
    </w:p>
    <w:p w14:paraId="076AFDC5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Performance pay is delivered mainly through the Q Comp process.</w:t>
      </w:r>
    </w:p>
    <w:p w14:paraId="2E96203F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Board membership and process of the Salary &amp; Compensation Committee.  Committee includes Ms. Thomas, Mr. Suttle, Mr. Nord,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05FD4C5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for the Committee is scheduled for mid-May with recommendations to the Board presented in June.</w:t>
      </w:r>
    </w:p>
    <w:p w14:paraId="07727923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 from MACS about the charter school directors’ review process was shared for discussion. </w:t>
      </w:r>
    </w:p>
    <w:p w14:paraId="4D9DF8F3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rubric for the Academy Director’s review was shared for discussion.</w:t>
      </w:r>
    </w:p>
    <w:p w14:paraId="406455D3" w14:textId="77777777" w:rsidR="006019D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rubric is one piece of the evaluation along with Committee interview and review of the schoolwide goals.</w:t>
      </w:r>
    </w:p>
    <w:p w14:paraId="643D476F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A479D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Director review rubric was accepted as submitted. Approval noted by Mr. Nord, Mr. Suttle, Ms. Thomas,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and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3FCA2727" w14:textId="77777777" w:rsidR="006019DD" w:rsidRDefault="00601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4CEA32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150A4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SY 23-24 Draft Budget Overview</w:t>
      </w:r>
    </w:p>
    <w:p w14:paraId="613F5A33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44053" w14:textId="77777777" w:rsidR="006019D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SY24 Draft Budget Assumptions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circulated for discussion.</w:t>
      </w:r>
    </w:p>
    <w:p w14:paraId="44D49C46" w14:textId="77777777" w:rsidR="006019D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 is based on an ADM of 88 students.</w:t>
      </w:r>
    </w:p>
    <w:p w14:paraId="2B7C0764" w14:textId="77777777" w:rsidR="006019D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enrollment and attendance trends and how this affects the size of both in-person and online student groups.</w:t>
      </w:r>
    </w:p>
    <w:p w14:paraId="503458A0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8CF0A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draft budget for school year 2023/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  was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accepted as submitted. Approval noted by Mr. Nord, Mr. Suttle, Ms. Thomas,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and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356B6F1A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20253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701EBD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Camera/Surveillance Policy - postponed for May Board Meeting</w:t>
      </w:r>
    </w:p>
    <w:p w14:paraId="51582AC6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DE058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4477D2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Affiliated Building Corporation (ABC): Determining Officer Roles</w:t>
      </w:r>
    </w:p>
    <w:p w14:paraId="15B583B1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9CCF4" w14:textId="77777777" w:rsidR="006019D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spoke with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Ms. Thomas, and Ms. Ricketts and they all agreed to serve on the ABC’s Board.</w:t>
      </w:r>
    </w:p>
    <w:p w14:paraId="14889A90" w14:textId="77777777" w:rsidR="006019D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agreed to be the Board Chair, Ms. Ricketts agreed to be the Treasurer, and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agreed to be the Secretary.</w:t>
      </w:r>
    </w:p>
    <w:p w14:paraId="579E4BC5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DAD04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3543C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Academy Program Report</w:t>
      </w:r>
    </w:p>
    <w:p w14:paraId="5A735D48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E8B0B" w14:textId="77777777" w:rsidR="006019DD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MCA Testing is wrapping up this week.  Discussion of the increase of parent and student refusals this year which was not seen during testing pre-covid.  Review discussion of the role of MCA testing.</w:t>
      </w:r>
    </w:p>
    <w:p w14:paraId="0CB8F074" w14:textId="77777777" w:rsidR="006019DD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spring informal site visit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UST’s  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Healy is at the Academy this week.</w:t>
      </w:r>
    </w:p>
    <w:p w14:paraId="2DED423F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335E5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73ED9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4F02EE90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6F217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225C9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F706A29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56E14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CBE2D" w14:textId="77777777" w:rsidR="006019DD" w:rsidRDefault="00601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86DB5" w14:textId="77777777" w:rsidR="006019D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69B59CC8" w14:textId="77777777" w:rsidR="006019DD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6019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B8B"/>
    <w:multiLevelType w:val="multilevel"/>
    <w:tmpl w:val="1DD28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D8618C"/>
    <w:multiLevelType w:val="multilevel"/>
    <w:tmpl w:val="16181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E13B77"/>
    <w:multiLevelType w:val="multilevel"/>
    <w:tmpl w:val="10748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0B3016"/>
    <w:multiLevelType w:val="multilevel"/>
    <w:tmpl w:val="0DE2E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1D00E2"/>
    <w:multiLevelType w:val="multilevel"/>
    <w:tmpl w:val="1C94B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1344222">
    <w:abstractNumId w:val="1"/>
  </w:num>
  <w:num w:numId="2" w16cid:durableId="134033350">
    <w:abstractNumId w:val="4"/>
  </w:num>
  <w:num w:numId="3" w16cid:durableId="799030070">
    <w:abstractNumId w:val="2"/>
  </w:num>
  <w:num w:numId="4" w16cid:durableId="627468087">
    <w:abstractNumId w:val="3"/>
  </w:num>
  <w:num w:numId="5" w16cid:durableId="120016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DD"/>
    <w:rsid w:val="00067A0B"/>
    <w:rsid w:val="006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6ED8"/>
  <w15:docId w15:val="{AADBE4AF-48E3-45A7-BF63-C8BE35E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2023-07-14T17:15:00Z</dcterms:created>
  <dcterms:modified xsi:type="dcterms:W3CDTF">2023-07-14T17:15:00Z</dcterms:modified>
</cp:coreProperties>
</file>