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D116" w14:textId="77777777" w:rsidR="00A80C0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1AE8D8AC" wp14:editId="71CCF93A">
            <wp:extent cx="1042988" cy="723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B1CCB" w14:textId="77777777" w:rsidR="00A80C0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Face to Face Academy</w:t>
      </w:r>
    </w:p>
    <w:p w14:paraId="3B1C95DA" w14:textId="77777777" w:rsidR="00A80C0D" w:rsidRDefault="00A80C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D9AA5" w14:textId="77777777" w:rsidR="00A80C0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Notes</w:t>
      </w:r>
    </w:p>
    <w:p w14:paraId="69128C99" w14:textId="77777777" w:rsidR="00A80C0D" w:rsidRDefault="00A80C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A8AF90" w14:textId="77777777" w:rsidR="00A80C0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February 26, 2024 </w:t>
      </w:r>
    </w:p>
    <w:p w14:paraId="6D63E2F4" w14:textId="77777777" w:rsidR="00A80C0D" w:rsidRDefault="00A80C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69AF6" w14:textId="77777777" w:rsidR="00A80C0D" w:rsidRDefault="00A80C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38DA3" w14:textId="77777777" w:rsidR="00A80C0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Attendance included Academy School Board Members Bryan Bakke, Shannon Lowe, John </w:t>
      </w:r>
      <w:proofErr w:type="spellStart"/>
      <w:r>
        <w:rPr>
          <w:sz w:val="24"/>
          <w:szCs w:val="24"/>
        </w:rPr>
        <w:t>Vasecka</w:t>
      </w:r>
      <w:proofErr w:type="spellEnd"/>
      <w:r>
        <w:rPr>
          <w:sz w:val="24"/>
          <w:szCs w:val="24"/>
        </w:rPr>
        <w:t>, Mike Nord, Rachael Blawat, and Willie Suttle. Also present for the meeting was Darius Husain (</w:t>
      </w:r>
      <w:r>
        <w:rPr>
          <w:i/>
          <w:sz w:val="24"/>
          <w:szCs w:val="24"/>
        </w:rPr>
        <w:t>Academy Director,</w:t>
      </w:r>
      <w:r>
        <w:rPr>
          <w:sz w:val="24"/>
          <w:szCs w:val="24"/>
        </w:rPr>
        <w:t xml:space="preserve">) Joe </w:t>
      </w:r>
      <w:proofErr w:type="spellStart"/>
      <w:r>
        <w:rPr>
          <w:sz w:val="24"/>
          <w:szCs w:val="24"/>
        </w:rPr>
        <w:t>Aliperto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Deici</w:t>
      </w:r>
      <w:r>
        <w:rPr>
          <w:sz w:val="24"/>
          <w:szCs w:val="24"/>
        </w:rPr>
        <w:t xml:space="preserve">) Tom </w:t>
      </w:r>
      <w:proofErr w:type="spellStart"/>
      <w:r>
        <w:rPr>
          <w:sz w:val="24"/>
          <w:szCs w:val="24"/>
        </w:rPr>
        <w:t>Kigin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Advisor to the Board Members</w:t>
      </w:r>
      <w:r>
        <w:rPr>
          <w:sz w:val="24"/>
          <w:szCs w:val="24"/>
        </w:rPr>
        <w:t xml:space="preserve">.) </w:t>
      </w:r>
      <w:r>
        <w:rPr>
          <w:b/>
          <w:i/>
          <w:sz w:val="24"/>
          <w:szCs w:val="24"/>
        </w:rPr>
        <w:t xml:space="preserve">This Board Meeting was conducted both on campus and via Zoom so that all attendees could attend. </w:t>
      </w:r>
      <w:r>
        <w:rPr>
          <w:sz w:val="24"/>
          <w:szCs w:val="24"/>
        </w:rPr>
        <w:t xml:space="preserve"> Absent: Board Member Paul Roark.</w:t>
      </w:r>
    </w:p>
    <w:p w14:paraId="300D5785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350BA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CA704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Review of Agenda &amp; Conflict of Interest Regarding Agenda Items</w:t>
      </w:r>
    </w:p>
    <w:p w14:paraId="0DC02E2E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were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conflict of interest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items noted.  The budget revision was added.</w:t>
      </w:r>
    </w:p>
    <w:p w14:paraId="20B85981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E6594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Public Comment Period </w:t>
      </w:r>
    </w:p>
    <w:p w14:paraId="699BD60D" w14:textId="77777777" w:rsidR="00A80C0D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Public Comments made to the Board.</w:t>
      </w:r>
    </w:p>
    <w:p w14:paraId="1A6F9128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07C9B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Review of Board Minutes January 2024</w:t>
      </w:r>
    </w:p>
    <w:p w14:paraId="0A590E51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*Board Members prefer the protocol of reading the Board Minutes before the meeting.</w:t>
      </w:r>
    </w:p>
    <w:p w14:paraId="15870242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6E66BB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January 22,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School Board Minutes were accepted as submitted.   </w:t>
      </w:r>
    </w:p>
    <w:p w14:paraId="6167FC15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E9E0C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422C32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Finance Report, Credit Card, Checks, and Wire Statements   </w:t>
      </w:r>
    </w:p>
    <w:p w14:paraId="03A63B22" w14:textId="77777777" w:rsidR="00A80C0D" w:rsidRDefault="00000000">
      <w:pPr>
        <w:widowControl w:val="0"/>
        <w:numPr>
          <w:ilvl w:val="0"/>
          <w:numId w:val="1"/>
        </w:numPr>
        <w:spacing w:before="353" w:line="241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Statements were received through January for the school year 2022/23 and shared for the Board to review. </w:t>
      </w:r>
    </w:p>
    <w:p w14:paraId="1B3726F9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Revenue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48% received. </w:t>
      </w:r>
    </w:p>
    <w:p w14:paraId="2DDEEAF6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Expenditures are 54% spent. </w:t>
      </w:r>
    </w:p>
    <w:p w14:paraId="5BE8A44D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year is 58% complete. </w:t>
      </w:r>
    </w:p>
    <w:p w14:paraId="06F3FC03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Reconciled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cash balance is $943,698.</w:t>
      </w:r>
    </w:p>
    <w:p w14:paraId="5917B0FE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Holdback is noted at $96,729.</w:t>
      </w:r>
    </w:p>
    <w:p w14:paraId="7CEDD90F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$13,231.</w:t>
      </w:r>
    </w:p>
    <w:p w14:paraId="4BAD1E04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budget reflects a revised ADM of 85 students.   </w:t>
      </w:r>
    </w:p>
    <w:p w14:paraId="4B656C2C" w14:textId="77777777" w:rsidR="00A80C0D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of the food service fund.  </w:t>
      </w:r>
    </w:p>
    <w:p w14:paraId="0CF3C355" w14:textId="77777777" w:rsidR="00A80C0D" w:rsidRDefault="00000000">
      <w:pPr>
        <w:widowControl w:val="0"/>
        <w:numPr>
          <w:ilvl w:val="0"/>
          <w:numId w:val="1"/>
        </w:numPr>
        <w:spacing w:line="237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Checks and wires, Amazon purchases, and the credit card statements were circulated for the Board members for review.  </w:t>
      </w:r>
    </w:p>
    <w:p w14:paraId="7E994434" w14:textId="77777777" w:rsidR="00A80C0D" w:rsidRDefault="00A80C0D">
      <w:pPr>
        <w:widowControl w:val="0"/>
        <w:spacing w:before="7" w:line="237" w:lineRule="auto"/>
        <w:ind w:left="720" w:right="1536"/>
        <w:rPr>
          <w:rFonts w:ascii="Times New Roman" w:eastAsia="Times New Roman" w:hAnsi="Times New Roman" w:cs="Times New Roman"/>
          <w:sz w:val="24"/>
          <w:szCs w:val="24"/>
        </w:rPr>
      </w:pPr>
    </w:p>
    <w:p w14:paraId="58DA8529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financial documents were accepted as submitted. Approval noted by Ms. Lowe, 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Vasecka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Mr. Nord, Mr. Suttle, Ms. Blawat, and Mr. Bakke.</w:t>
      </w:r>
    </w:p>
    <w:p w14:paraId="523362EA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668FDD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9D77F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Budget Revision</w:t>
      </w:r>
    </w:p>
    <w:p w14:paraId="5BBCDE2E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469A4" w14:textId="77777777" w:rsidR="00A80C0D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revised budget for SY 2024 was circulated for review.</w:t>
      </w:r>
    </w:p>
    <w:p w14:paraId="7975BE19" w14:textId="77777777" w:rsidR="00A80C0D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Adjusted ADM for revised budget is 85 students</w:t>
      </w:r>
    </w:p>
    <w:p w14:paraId="350AB94C" w14:textId="77777777" w:rsidR="00A80C0D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the new Library Aide &amp; Student Support Aide.</w:t>
      </w:r>
    </w:p>
    <w:p w14:paraId="777367F5" w14:textId="77777777" w:rsidR="00A80C0D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 funds are available through September 30th.</w:t>
      </w:r>
    </w:p>
    <w:p w14:paraId="2168098F" w14:textId="77777777" w:rsidR="00A80C0D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donations and how interest rate income affects revenue.</w:t>
      </w:r>
    </w:p>
    <w:p w14:paraId="2F4367A0" w14:textId="77777777" w:rsidR="00A80C0D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agreed to review the revised budget for the next meeting.</w:t>
      </w:r>
    </w:p>
    <w:p w14:paraId="47EB3333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80FB5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Update – 792 Rose Ave E. Property</w:t>
      </w:r>
    </w:p>
    <w:p w14:paraId="271F66FA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E3E96" w14:textId="77777777" w:rsidR="00A80C0D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about the city zoning definitions of use for the purchased lot for the Academy.</w:t>
      </w:r>
    </w:p>
    <w:p w14:paraId="6F74026A" w14:textId="77777777" w:rsidR="00A80C0D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Lawyer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has been in contact with the City of Saint Paul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regards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getting the area zoned appropriately so that a permit can be purchased for the fence. </w:t>
      </w:r>
    </w:p>
    <w:p w14:paraId="508D9B83" w14:textId="77777777" w:rsidR="00A80C0D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City of Saint Paul wants to zone the area for “agriculture” and not education.  </w:t>
      </w:r>
    </w:p>
    <w:p w14:paraId="6393C5EE" w14:textId="77777777" w:rsidR="00A80C0D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Husain outlined the three options to process with the City: 1) accept the option of “agriculture,” 2) appeal the decision, or 3) attempt to re-apply with a see-through fence.  </w:t>
      </w:r>
    </w:p>
    <w:p w14:paraId="371D3765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2E1CC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encouragement and funding for the ABC to appeal the zoning definition was accepted as submitted. Approval noted by Ms. Lowe, 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Vasecka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Mr. Nord, Mr. Suttle, Ms. Blawat, and Mr. Bakke.</w:t>
      </w:r>
    </w:p>
    <w:p w14:paraId="78FD5394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97C5A5D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2A37688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School Year 2025 Calendar</w:t>
      </w:r>
    </w:p>
    <w:p w14:paraId="74070397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219CEF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2024/25 school calendar was accepted as submitted.</w:t>
      </w:r>
    </w:p>
    <w:p w14:paraId="408E5803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3471A" w14:textId="77777777" w:rsidR="00A80C0D" w:rsidRDefault="00A80C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5B8C62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56091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Professional Development: Digital Learning Days Best Practices</w:t>
      </w:r>
    </w:p>
    <w:p w14:paraId="2AF69A21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83BCC7" w14:textId="77777777" w:rsidR="00A80C0D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Scheduled Digital Instruction Days handout was shared with Board Members to review.</w:t>
      </w:r>
    </w:p>
    <w:p w14:paraId="45EE017F" w14:textId="77777777" w:rsidR="00A80C0D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included requirements and Best Practices and how the Academy runs their online programming. </w:t>
      </w:r>
    </w:p>
    <w:p w14:paraId="56BC51DB" w14:textId="77777777" w:rsidR="00A80C0D" w:rsidRDefault="00A80C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9D2DE8" w14:textId="77777777" w:rsidR="00A80C0D" w:rsidRDefault="00A80C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5F6CD9C" w14:textId="77777777" w:rsidR="00A80C0D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AB994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Academy Program Report</w:t>
      </w:r>
    </w:p>
    <w:p w14:paraId="7FEE4FC8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77B6F2" w14:textId="77777777" w:rsidR="00A80C0D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Daily onsite attendance has been steadily increasing along with online attendance.  There have been no students who have dropped off the enrollment in the last contact period.  Student progress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reports 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also indicating more success.</w:t>
      </w:r>
    </w:p>
    <w:p w14:paraId="2FB25588" w14:textId="77777777" w:rsidR="00A80C0D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MCA testing session will start next week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followed by Reading &amp; Math in April.</w:t>
      </w:r>
    </w:p>
    <w:p w14:paraId="6788005F" w14:textId="77777777" w:rsidR="00A80C0D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Board Meeting is on Monday, March 25th. </w:t>
      </w:r>
    </w:p>
    <w:p w14:paraId="67831EAA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C5E03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F7567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7C1DD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5:30 p.m.</w:t>
      </w:r>
    </w:p>
    <w:p w14:paraId="28552622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4C0F0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AA82D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6E62C340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966A9" w14:textId="77777777" w:rsidR="00A80C0D" w:rsidRDefault="00A80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43756" w14:textId="77777777" w:rsidR="00A80C0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Bakke</w:t>
      </w:r>
    </w:p>
    <w:p w14:paraId="489BC532" w14:textId="77777777" w:rsidR="00A80C0D" w:rsidRDefault="0000000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sectPr w:rsidR="00A80C0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769"/>
    <w:multiLevelType w:val="multilevel"/>
    <w:tmpl w:val="2FB0E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7C1A4A"/>
    <w:multiLevelType w:val="multilevel"/>
    <w:tmpl w:val="84F8A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1451D5"/>
    <w:multiLevelType w:val="multilevel"/>
    <w:tmpl w:val="3F286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727F22"/>
    <w:multiLevelType w:val="multilevel"/>
    <w:tmpl w:val="2E92E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4B3151"/>
    <w:multiLevelType w:val="multilevel"/>
    <w:tmpl w:val="4D148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4326035">
    <w:abstractNumId w:val="4"/>
  </w:num>
  <w:num w:numId="2" w16cid:durableId="751271508">
    <w:abstractNumId w:val="1"/>
  </w:num>
  <w:num w:numId="3" w16cid:durableId="1759406275">
    <w:abstractNumId w:val="3"/>
  </w:num>
  <w:num w:numId="4" w16cid:durableId="2002191788">
    <w:abstractNumId w:val="2"/>
  </w:num>
  <w:num w:numId="5" w16cid:durableId="78696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D"/>
    <w:rsid w:val="005E3692"/>
    <w:rsid w:val="0067590F"/>
    <w:rsid w:val="00A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68F1"/>
  <w15:docId w15:val="{8AD93C7E-7C2D-47A6-AC3E-95C4D2D3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Leonard</cp:lastModifiedBy>
  <cp:revision>2</cp:revision>
  <dcterms:created xsi:type="dcterms:W3CDTF">2024-07-29T15:09:00Z</dcterms:created>
  <dcterms:modified xsi:type="dcterms:W3CDTF">2024-07-29T15:09:00Z</dcterms:modified>
</cp:coreProperties>
</file>