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BCB7F" w14:textId="77777777" w:rsidR="00FE2E33" w:rsidRDefault="00FE2E33" w:rsidP="00B16F1E">
      <w:pPr>
        <w:widowControl w:val="0"/>
        <w:autoSpaceDE w:val="0"/>
        <w:autoSpaceDN w:val="0"/>
        <w:adjustRightInd w:val="0"/>
        <w:spacing w:line="279" w:lineRule="exact"/>
        <w:ind w:right="19"/>
        <w:rPr>
          <w:b/>
          <w:bCs/>
          <w:sz w:val="32"/>
          <w:szCs w:val="32"/>
        </w:rPr>
      </w:pPr>
    </w:p>
    <w:p w14:paraId="0A5C8789" w14:textId="246CBEB8" w:rsidR="00FE2E33" w:rsidRDefault="00B16F1E" w:rsidP="00A070F1">
      <w:pPr>
        <w:widowControl w:val="0"/>
        <w:autoSpaceDE w:val="0"/>
        <w:autoSpaceDN w:val="0"/>
        <w:adjustRightInd w:val="0"/>
        <w:spacing w:line="279" w:lineRule="exact"/>
        <w:ind w:right="19"/>
        <w:jc w:val="center"/>
        <w:rPr>
          <w:b/>
          <w:bCs/>
          <w:sz w:val="32"/>
          <w:szCs w:val="32"/>
        </w:rPr>
      </w:pPr>
      <w:r>
        <w:rPr>
          <w:noProof/>
        </w:rPr>
        <w:drawing>
          <wp:inline distT="0" distB="0" distL="0" distR="0" wp14:anchorId="70C7862B" wp14:editId="7ADD4BF1">
            <wp:extent cx="17145000" cy="17145000"/>
            <wp:effectExtent l="0" t="0" r="0" b="0"/>
            <wp:docPr id="584029710" name="Picture 1" descr="A logo with a paw pri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029710" name="Picture 1" descr="A logo with a paw print&#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0" cy="17145000"/>
                    </a:xfrm>
                    <a:prstGeom prst="rect">
                      <a:avLst/>
                    </a:prstGeom>
                    <a:noFill/>
                    <a:ln>
                      <a:noFill/>
                    </a:ln>
                  </pic:spPr>
                </pic:pic>
              </a:graphicData>
            </a:graphic>
          </wp:inline>
        </w:drawing>
      </w:r>
    </w:p>
    <w:p w14:paraId="07B85AA6" w14:textId="0CEA1B00" w:rsidR="00BA18A7" w:rsidRDefault="00BA18A7" w:rsidP="00BA18A7">
      <w:pPr>
        <w:widowControl w:val="0"/>
        <w:autoSpaceDE w:val="0"/>
        <w:autoSpaceDN w:val="0"/>
        <w:adjustRightInd w:val="0"/>
        <w:spacing w:line="279" w:lineRule="exact"/>
        <w:ind w:right="19"/>
        <w:rPr>
          <w:b/>
          <w:bCs/>
          <w:sz w:val="32"/>
          <w:szCs w:val="32"/>
        </w:rPr>
      </w:pPr>
    </w:p>
    <w:p w14:paraId="091CFD78" w14:textId="049CA025" w:rsidR="00E442A0" w:rsidRDefault="00A05A34" w:rsidP="00A070F1">
      <w:pPr>
        <w:widowControl w:val="0"/>
        <w:autoSpaceDE w:val="0"/>
        <w:autoSpaceDN w:val="0"/>
        <w:adjustRightInd w:val="0"/>
        <w:spacing w:line="279" w:lineRule="exact"/>
        <w:ind w:right="19"/>
        <w:jc w:val="center"/>
        <w:rPr>
          <w:b/>
          <w:bCs/>
          <w:sz w:val="32"/>
          <w:szCs w:val="32"/>
        </w:rPr>
      </w:pPr>
      <w:r w:rsidRPr="00A05A34">
        <w:rPr>
          <w:b/>
          <w:bCs/>
          <w:sz w:val="32"/>
          <w:szCs w:val="32"/>
        </w:rPr>
        <w:t xml:space="preserve">Face to Face Academy </w:t>
      </w:r>
      <w:r w:rsidR="0045020A" w:rsidRPr="00A05A34">
        <w:rPr>
          <w:b/>
          <w:bCs/>
          <w:sz w:val="32"/>
          <w:szCs w:val="32"/>
        </w:rPr>
        <w:t>Board Election Policies,</w:t>
      </w:r>
    </w:p>
    <w:p w14:paraId="06F584B3" w14:textId="7D964689" w:rsidR="0045020A" w:rsidRPr="00A05A34" w:rsidRDefault="0045020A" w:rsidP="00A070F1">
      <w:pPr>
        <w:widowControl w:val="0"/>
        <w:autoSpaceDE w:val="0"/>
        <w:autoSpaceDN w:val="0"/>
        <w:adjustRightInd w:val="0"/>
        <w:spacing w:line="279" w:lineRule="exact"/>
        <w:ind w:right="19"/>
        <w:jc w:val="center"/>
        <w:rPr>
          <w:b/>
          <w:bCs/>
          <w:sz w:val="32"/>
          <w:szCs w:val="32"/>
        </w:rPr>
      </w:pPr>
      <w:r w:rsidRPr="00A05A34">
        <w:rPr>
          <w:b/>
          <w:bCs/>
          <w:sz w:val="32"/>
          <w:szCs w:val="32"/>
        </w:rPr>
        <w:t xml:space="preserve">Voting </w:t>
      </w:r>
      <w:proofErr w:type="gramStart"/>
      <w:r w:rsidRPr="00A05A34">
        <w:rPr>
          <w:b/>
          <w:bCs/>
          <w:sz w:val="32"/>
          <w:szCs w:val="32"/>
        </w:rPr>
        <w:t>Procedures, &amp;</w:t>
      </w:r>
      <w:proofErr w:type="gramEnd"/>
      <w:r w:rsidRPr="00A05A34">
        <w:rPr>
          <w:b/>
          <w:bCs/>
          <w:sz w:val="32"/>
          <w:szCs w:val="32"/>
        </w:rPr>
        <w:t xml:space="preserve"> Election Dates</w:t>
      </w:r>
    </w:p>
    <w:p w14:paraId="516D6372" w14:textId="77777777" w:rsidR="0045020A" w:rsidRDefault="0045020A" w:rsidP="0045020A">
      <w:pPr>
        <w:widowControl w:val="0"/>
        <w:autoSpaceDE w:val="0"/>
        <w:autoSpaceDN w:val="0"/>
        <w:adjustRightInd w:val="0"/>
        <w:spacing w:line="279" w:lineRule="exact"/>
        <w:ind w:right="19"/>
        <w:jc w:val="both"/>
        <w:rPr>
          <w:b/>
          <w:bCs/>
          <w:sz w:val="28"/>
          <w:szCs w:val="28"/>
        </w:rPr>
      </w:pPr>
    </w:p>
    <w:p w14:paraId="76F3C00E" w14:textId="121A4491" w:rsidR="0045020A" w:rsidRPr="00A05A34" w:rsidRDefault="00A05A34" w:rsidP="0045020A">
      <w:pPr>
        <w:widowControl w:val="0"/>
        <w:autoSpaceDE w:val="0"/>
        <w:autoSpaceDN w:val="0"/>
        <w:adjustRightInd w:val="0"/>
        <w:spacing w:line="279" w:lineRule="exact"/>
        <w:ind w:right="19"/>
        <w:jc w:val="both"/>
        <w:rPr>
          <w:sz w:val="28"/>
          <w:szCs w:val="28"/>
        </w:rPr>
      </w:pPr>
      <w:r>
        <w:rPr>
          <w:sz w:val="28"/>
          <w:szCs w:val="28"/>
        </w:rPr>
        <w:t>(</w:t>
      </w:r>
      <w:r w:rsidRPr="00A05A34">
        <w:rPr>
          <w:sz w:val="28"/>
          <w:szCs w:val="28"/>
        </w:rPr>
        <w:t>Section 4.2 of the Academy Board By-Laws addresses the voting process for Board members</w:t>
      </w:r>
      <w:r>
        <w:rPr>
          <w:sz w:val="28"/>
          <w:szCs w:val="28"/>
        </w:rPr>
        <w:t>)</w:t>
      </w:r>
    </w:p>
    <w:p w14:paraId="09BE2DE1" w14:textId="77777777" w:rsidR="0045020A" w:rsidRDefault="0045020A" w:rsidP="0045020A">
      <w:pPr>
        <w:widowControl w:val="0"/>
        <w:autoSpaceDE w:val="0"/>
        <w:autoSpaceDN w:val="0"/>
        <w:adjustRightInd w:val="0"/>
        <w:spacing w:line="279" w:lineRule="exact"/>
        <w:ind w:right="19"/>
        <w:jc w:val="both"/>
        <w:rPr>
          <w:u w:val="single"/>
        </w:rPr>
      </w:pPr>
    </w:p>
    <w:p w14:paraId="7DB7B6A9" w14:textId="77777777" w:rsidR="0045020A" w:rsidRDefault="0045020A" w:rsidP="0045020A">
      <w:pPr>
        <w:widowControl w:val="0"/>
        <w:autoSpaceDE w:val="0"/>
        <w:autoSpaceDN w:val="0"/>
        <w:adjustRightInd w:val="0"/>
        <w:spacing w:line="279" w:lineRule="exact"/>
        <w:ind w:right="19"/>
        <w:jc w:val="both"/>
        <w:rPr>
          <w:u w:val="single"/>
        </w:rPr>
      </w:pPr>
    </w:p>
    <w:p w14:paraId="127B33A4" w14:textId="5FF2B933" w:rsidR="0045020A" w:rsidRPr="00A05A34" w:rsidRDefault="0045020A" w:rsidP="0045020A">
      <w:pPr>
        <w:widowControl w:val="0"/>
        <w:autoSpaceDE w:val="0"/>
        <w:autoSpaceDN w:val="0"/>
        <w:adjustRightInd w:val="0"/>
        <w:spacing w:line="279" w:lineRule="exact"/>
        <w:ind w:right="19"/>
        <w:jc w:val="both"/>
        <w:rPr>
          <w:sz w:val="28"/>
          <w:szCs w:val="28"/>
          <w:u w:val="single"/>
        </w:rPr>
      </w:pPr>
      <w:r w:rsidRPr="00A05A34">
        <w:rPr>
          <w:sz w:val="28"/>
          <w:szCs w:val="28"/>
          <w:u w:val="single"/>
        </w:rPr>
        <w:t>Section 4.2 Qualifications for and Election of the Board of Directors:</w:t>
      </w:r>
    </w:p>
    <w:p w14:paraId="67C819DF" w14:textId="77777777" w:rsidR="0045020A" w:rsidRDefault="0045020A" w:rsidP="0045020A">
      <w:pPr>
        <w:widowControl w:val="0"/>
        <w:autoSpaceDE w:val="0"/>
        <w:autoSpaceDN w:val="0"/>
        <w:adjustRightInd w:val="0"/>
        <w:spacing w:line="274" w:lineRule="exact"/>
        <w:ind w:right="19"/>
        <w:jc w:val="both"/>
      </w:pPr>
    </w:p>
    <w:p w14:paraId="32527B36" w14:textId="1CC2046D" w:rsidR="0045020A" w:rsidRDefault="0045020A" w:rsidP="0045020A">
      <w:pPr>
        <w:widowControl w:val="0"/>
        <w:autoSpaceDE w:val="0"/>
        <w:autoSpaceDN w:val="0"/>
        <w:adjustRightInd w:val="0"/>
        <w:spacing w:line="274" w:lineRule="exact"/>
        <w:ind w:right="19"/>
        <w:jc w:val="both"/>
      </w:pPr>
      <w:proofErr w:type="gramStart"/>
      <w:r>
        <w:t>4.2.1  Each</w:t>
      </w:r>
      <w:proofErr w:type="gramEnd"/>
      <w:r>
        <w:t xml:space="preserve"> year, an election by the stakeholders of Face to Face Academy shall be held</w:t>
      </w:r>
      <w:r w:rsidR="00E00ED4">
        <w:t xml:space="preserve"> </w:t>
      </w:r>
      <w:r>
        <w:t xml:space="preserve">to determine replacement directors for those directors whose terms have expired or will expire that year.  </w:t>
      </w:r>
    </w:p>
    <w:p w14:paraId="214D9F42" w14:textId="77777777" w:rsidR="0045020A" w:rsidRDefault="0045020A" w:rsidP="0045020A">
      <w:pPr>
        <w:widowControl w:val="0"/>
        <w:autoSpaceDE w:val="0"/>
        <w:autoSpaceDN w:val="0"/>
        <w:adjustRightInd w:val="0"/>
        <w:spacing w:line="274" w:lineRule="exact"/>
        <w:ind w:right="19"/>
        <w:jc w:val="both"/>
      </w:pPr>
    </w:p>
    <w:p w14:paraId="39E37C3F" w14:textId="77777777" w:rsidR="0045020A" w:rsidRDefault="0045020A" w:rsidP="0045020A">
      <w:pPr>
        <w:widowControl w:val="0"/>
        <w:autoSpaceDE w:val="0"/>
        <w:autoSpaceDN w:val="0"/>
        <w:adjustRightInd w:val="0"/>
        <w:spacing w:line="274" w:lineRule="exact"/>
        <w:ind w:right="19"/>
        <w:jc w:val="both"/>
      </w:pPr>
      <w:proofErr w:type="gramStart"/>
      <w:r>
        <w:t>4.2.2  The</w:t>
      </w:r>
      <w:proofErr w:type="gramEnd"/>
      <w:r>
        <w:t xml:space="preserve"> Board of Directors shall be responsible for adopting policies and procedures for such </w:t>
      </w:r>
      <w:proofErr w:type="gramStart"/>
      <w:r>
        <w:t>election</w:t>
      </w:r>
      <w:proofErr w:type="gramEnd"/>
      <w:r>
        <w:t>.</w:t>
      </w:r>
    </w:p>
    <w:p w14:paraId="67224B7C" w14:textId="77777777" w:rsidR="0045020A" w:rsidRDefault="0045020A" w:rsidP="0045020A">
      <w:pPr>
        <w:widowControl w:val="0"/>
        <w:autoSpaceDE w:val="0"/>
        <w:autoSpaceDN w:val="0"/>
        <w:adjustRightInd w:val="0"/>
        <w:spacing w:line="274" w:lineRule="exact"/>
        <w:ind w:right="19"/>
        <w:jc w:val="both"/>
      </w:pPr>
    </w:p>
    <w:p w14:paraId="29B6C2A5" w14:textId="77777777" w:rsidR="0045020A" w:rsidRDefault="0045020A" w:rsidP="0045020A">
      <w:pPr>
        <w:widowControl w:val="0"/>
        <w:autoSpaceDE w:val="0"/>
        <w:autoSpaceDN w:val="0"/>
        <w:adjustRightInd w:val="0"/>
        <w:spacing w:line="274" w:lineRule="exact"/>
        <w:ind w:left="720" w:right="19"/>
        <w:jc w:val="both"/>
      </w:pPr>
      <w:proofErr w:type="gramStart"/>
      <w:r>
        <w:t>4.2.2.1  The</w:t>
      </w:r>
      <w:proofErr w:type="gramEnd"/>
      <w:r>
        <w:t xml:space="preserve"> Board shall take into account recommendations and suggestions from stakeholders of Face to Face Academy in nominating </w:t>
      </w:r>
      <w:proofErr w:type="gramStart"/>
      <w:r>
        <w:t>persons</w:t>
      </w:r>
      <w:proofErr w:type="gramEnd"/>
      <w:r>
        <w:t xml:space="preserve"> to run for director.</w:t>
      </w:r>
    </w:p>
    <w:p w14:paraId="6355EB50" w14:textId="77777777" w:rsidR="0045020A" w:rsidRDefault="0045020A" w:rsidP="0045020A">
      <w:pPr>
        <w:widowControl w:val="0"/>
        <w:autoSpaceDE w:val="0"/>
        <w:autoSpaceDN w:val="0"/>
        <w:adjustRightInd w:val="0"/>
        <w:spacing w:line="274" w:lineRule="exact"/>
        <w:ind w:left="720" w:right="19"/>
        <w:jc w:val="both"/>
      </w:pPr>
    </w:p>
    <w:p w14:paraId="72313ED1" w14:textId="77777777" w:rsidR="0045020A" w:rsidRDefault="0045020A" w:rsidP="0045020A">
      <w:pPr>
        <w:widowControl w:val="0"/>
        <w:autoSpaceDE w:val="0"/>
        <w:autoSpaceDN w:val="0"/>
        <w:adjustRightInd w:val="0"/>
        <w:spacing w:line="274" w:lineRule="exact"/>
        <w:ind w:left="720" w:right="19"/>
        <w:jc w:val="both"/>
      </w:pPr>
      <w:r>
        <w:t>4.2.2.2  The Board shall take care to assure (</w:t>
      </w:r>
      <w:proofErr w:type="spellStart"/>
      <w:r>
        <w:t>i</w:t>
      </w:r>
      <w:proofErr w:type="spellEnd"/>
      <w:r>
        <w:t xml:space="preserve">) that at least three of the directors are licensed teachers employed by Face to Face Academy; </w:t>
      </w:r>
      <w:r>
        <w:rPr>
          <w:spacing w:val="7"/>
        </w:rPr>
        <w:t>(ii) that at least one of the directors is a parent or legal guardian of a student enrolled in the school; and (iii) that at least one of the directors is an interested community member who is not employed by the school and does not have a child enrolled in the school.</w:t>
      </w:r>
    </w:p>
    <w:p w14:paraId="6643C133" w14:textId="77777777" w:rsidR="0045020A" w:rsidRDefault="0045020A" w:rsidP="0045020A">
      <w:pPr>
        <w:widowControl w:val="0"/>
        <w:autoSpaceDE w:val="0"/>
        <w:autoSpaceDN w:val="0"/>
        <w:adjustRightInd w:val="0"/>
        <w:spacing w:line="274" w:lineRule="exact"/>
        <w:ind w:left="720" w:right="19"/>
        <w:jc w:val="both"/>
      </w:pPr>
    </w:p>
    <w:p w14:paraId="5057A34F" w14:textId="77777777" w:rsidR="0045020A" w:rsidRDefault="0045020A" w:rsidP="0045020A">
      <w:pPr>
        <w:widowControl w:val="0"/>
        <w:autoSpaceDE w:val="0"/>
        <w:autoSpaceDN w:val="0"/>
        <w:adjustRightInd w:val="0"/>
        <w:spacing w:line="274" w:lineRule="exact"/>
        <w:ind w:left="720" w:right="19"/>
        <w:jc w:val="both"/>
      </w:pPr>
      <w:proofErr w:type="gramStart"/>
      <w:r>
        <w:t>4.2.2.3  Stakeholders</w:t>
      </w:r>
      <w:proofErr w:type="gramEnd"/>
      <w:r>
        <w:t xml:space="preserve"> shall be given thirty days’ notice of any regular or special election. </w:t>
      </w:r>
    </w:p>
    <w:p w14:paraId="4D20E91C" w14:textId="77777777" w:rsidR="0045020A" w:rsidRDefault="0045020A" w:rsidP="0045020A">
      <w:pPr>
        <w:widowControl w:val="0"/>
        <w:autoSpaceDE w:val="0"/>
        <w:autoSpaceDN w:val="0"/>
        <w:adjustRightInd w:val="0"/>
        <w:spacing w:line="274" w:lineRule="exact"/>
        <w:ind w:right="19"/>
        <w:jc w:val="both"/>
      </w:pPr>
    </w:p>
    <w:p w14:paraId="029BC818" w14:textId="77777777" w:rsidR="0045020A" w:rsidRDefault="0045020A" w:rsidP="0045020A">
      <w:pPr>
        <w:widowControl w:val="0"/>
        <w:autoSpaceDE w:val="0"/>
        <w:autoSpaceDN w:val="0"/>
        <w:adjustRightInd w:val="0"/>
        <w:spacing w:line="274" w:lineRule="exact"/>
        <w:ind w:right="19"/>
        <w:jc w:val="both"/>
      </w:pPr>
      <w:proofErr w:type="gramStart"/>
      <w:r>
        <w:t>4.2.3  At</w:t>
      </w:r>
      <w:proofErr w:type="gramEnd"/>
      <w:r>
        <w:t xml:space="preserve"> the discretion of the Board, and in order to </w:t>
      </w:r>
      <w:proofErr w:type="gramStart"/>
      <w:r>
        <w:t>assure</w:t>
      </w:r>
      <w:proofErr w:type="gramEnd"/>
      <w:r>
        <w:t xml:space="preserve"> that these criteria continue to be met, a special election may be called at any time by the Board to elect directors to fill open seats on the Board.</w:t>
      </w:r>
    </w:p>
    <w:p w14:paraId="2D57E9EE" w14:textId="77777777" w:rsidR="0045020A" w:rsidRDefault="0045020A" w:rsidP="0045020A">
      <w:pPr>
        <w:widowControl w:val="0"/>
        <w:autoSpaceDE w:val="0"/>
        <w:autoSpaceDN w:val="0"/>
        <w:adjustRightInd w:val="0"/>
        <w:spacing w:line="274" w:lineRule="exact"/>
        <w:ind w:right="19"/>
        <w:jc w:val="both"/>
      </w:pPr>
    </w:p>
    <w:p w14:paraId="20B6258F" w14:textId="77777777" w:rsidR="0045020A" w:rsidRDefault="0045020A" w:rsidP="0045020A">
      <w:pPr>
        <w:widowControl w:val="0"/>
        <w:autoSpaceDE w:val="0"/>
        <w:autoSpaceDN w:val="0"/>
        <w:adjustRightInd w:val="0"/>
        <w:spacing w:line="274" w:lineRule="exact"/>
        <w:ind w:right="19"/>
        <w:jc w:val="both"/>
      </w:pPr>
      <w:proofErr w:type="gramStart"/>
      <w:r>
        <w:t>4.2.4  Stakeholders</w:t>
      </w:r>
      <w:proofErr w:type="gramEnd"/>
      <w:r>
        <w:t xml:space="preserve"> eligible to participate in such elections shall include both parents or the legal guardian of each student or students currently attending Face to Face Academy, all officers and employees of Face to Face Academy, and all current members of the Board of Directors of Face to Face Academy. </w:t>
      </w:r>
    </w:p>
    <w:p w14:paraId="06CB9E1E" w14:textId="77777777" w:rsidR="0045020A" w:rsidRDefault="0045020A" w:rsidP="0045020A">
      <w:pPr>
        <w:widowControl w:val="0"/>
        <w:autoSpaceDE w:val="0"/>
        <w:autoSpaceDN w:val="0"/>
        <w:adjustRightInd w:val="0"/>
        <w:spacing w:line="274" w:lineRule="exact"/>
        <w:ind w:right="19"/>
        <w:jc w:val="both"/>
      </w:pPr>
    </w:p>
    <w:p w14:paraId="4C7D9D18" w14:textId="5A2393D3" w:rsidR="0045020A" w:rsidRDefault="0045020A" w:rsidP="0045020A">
      <w:pPr>
        <w:widowControl w:val="0"/>
        <w:autoSpaceDE w:val="0"/>
        <w:autoSpaceDN w:val="0"/>
        <w:adjustRightInd w:val="0"/>
        <w:spacing w:line="274" w:lineRule="exact"/>
        <w:ind w:right="19"/>
        <w:jc w:val="both"/>
      </w:pPr>
      <w:proofErr w:type="gramStart"/>
      <w:r>
        <w:t>4.2.5  When</w:t>
      </w:r>
      <w:proofErr w:type="gramEnd"/>
      <w:r>
        <w:t xml:space="preserve"> voting for directors, stakeholders shall have one vote for each director to be elected, and cumulative voting shall not be permitted.  </w:t>
      </w:r>
      <w:r w:rsidR="00E00ED4">
        <w:t>Stakeholders may vote in-person, by mail, or by electr</w:t>
      </w:r>
      <w:r w:rsidR="00FE2E33">
        <w:t>onic ballot.</w:t>
      </w:r>
    </w:p>
    <w:p w14:paraId="0A008467" w14:textId="77777777" w:rsidR="0045020A" w:rsidRDefault="0045020A" w:rsidP="0045020A">
      <w:pPr>
        <w:widowControl w:val="0"/>
        <w:autoSpaceDE w:val="0"/>
        <w:autoSpaceDN w:val="0"/>
        <w:adjustRightInd w:val="0"/>
        <w:spacing w:line="274" w:lineRule="exact"/>
        <w:ind w:right="19"/>
        <w:jc w:val="both"/>
      </w:pPr>
    </w:p>
    <w:p w14:paraId="50E41F5C" w14:textId="77777777" w:rsidR="0045020A" w:rsidRDefault="0045020A" w:rsidP="0045020A">
      <w:proofErr w:type="gramStart"/>
      <w:r>
        <w:t>4.2.6  The</w:t>
      </w:r>
      <w:proofErr w:type="gramEnd"/>
      <w:r>
        <w:t xml:space="preserve"> election shall be decided by majority of the votes cast for each </w:t>
      </w:r>
      <w:proofErr w:type="gramStart"/>
      <w:r>
        <w:t>director</w:t>
      </w:r>
      <w:proofErr w:type="gramEnd"/>
      <w:r>
        <w:t xml:space="preserve"> position.  </w:t>
      </w:r>
    </w:p>
    <w:p w14:paraId="5A93F240" w14:textId="77777777" w:rsidR="0045020A" w:rsidRDefault="0045020A" w:rsidP="0045020A"/>
    <w:p w14:paraId="78C15551" w14:textId="77777777" w:rsidR="0045020A" w:rsidRDefault="0045020A" w:rsidP="0045020A">
      <w:proofErr w:type="gramStart"/>
      <w:r>
        <w:t>4.2.7  Stakeholders</w:t>
      </w:r>
      <w:proofErr w:type="gramEnd"/>
      <w:r>
        <w:t xml:space="preserve"> shall not be required to pay fees of any nature to be eligible to vote; however, the corporation may seek donations from its stakeholders.</w:t>
      </w:r>
    </w:p>
    <w:p w14:paraId="6D59A890" w14:textId="77777777" w:rsidR="00A05A34" w:rsidRDefault="00A05A34" w:rsidP="0045020A"/>
    <w:p w14:paraId="510ADD02" w14:textId="77777777" w:rsidR="00941A1A" w:rsidRDefault="00941A1A" w:rsidP="0045020A">
      <w:pPr>
        <w:rPr>
          <w:sz w:val="28"/>
          <w:szCs w:val="28"/>
          <w:u w:val="single"/>
        </w:rPr>
      </w:pPr>
    </w:p>
    <w:p w14:paraId="7A151047" w14:textId="3B35B64B" w:rsidR="00A05A34" w:rsidRDefault="00A05A34" w:rsidP="0045020A">
      <w:pPr>
        <w:rPr>
          <w:sz w:val="28"/>
          <w:szCs w:val="28"/>
          <w:u w:val="single"/>
        </w:rPr>
      </w:pPr>
      <w:r w:rsidRPr="00D503F9">
        <w:rPr>
          <w:sz w:val="28"/>
          <w:szCs w:val="28"/>
          <w:u w:val="single"/>
        </w:rPr>
        <w:t>Board Election Calendar</w:t>
      </w:r>
    </w:p>
    <w:p w14:paraId="61DDD783" w14:textId="77777777" w:rsidR="00A05A34" w:rsidRDefault="00A05A34" w:rsidP="0045020A">
      <w:pPr>
        <w:rPr>
          <w:sz w:val="28"/>
          <w:szCs w:val="28"/>
          <w:u w:val="single"/>
        </w:rPr>
      </w:pPr>
    </w:p>
    <w:p w14:paraId="546499F9" w14:textId="5209D362" w:rsidR="00A05A34" w:rsidRPr="00D503F9" w:rsidRDefault="00941A1A" w:rsidP="0045020A">
      <w:pPr>
        <w:rPr>
          <w:sz w:val="26"/>
          <w:szCs w:val="26"/>
        </w:rPr>
      </w:pPr>
      <w:r w:rsidRPr="00D503F9">
        <w:rPr>
          <w:b/>
          <w:bCs/>
          <w:sz w:val="26"/>
          <w:szCs w:val="26"/>
        </w:rPr>
        <w:t>March</w:t>
      </w:r>
      <w:r w:rsidR="00D503F9" w:rsidRPr="00D503F9">
        <w:rPr>
          <w:b/>
          <w:bCs/>
          <w:sz w:val="26"/>
          <w:szCs w:val="26"/>
        </w:rPr>
        <w:t xml:space="preserve"> Meeting</w:t>
      </w:r>
      <w:r w:rsidRPr="00D503F9">
        <w:rPr>
          <w:sz w:val="26"/>
          <w:szCs w:val="26"/>
        </w:rPr>
        <w:t xml:space="preserve"> – Stakeholders may submit recommendations for open director positions.</w:t>
      </w:r>
    </w:p>
    <w:p w14:paraId="372E9E80" w14:textId="42CA9430" w:rsidR="00941A1A" w:rsidRPr="00D503F9" w:rsidRDefault="00941A1A" w:rsidP="0045020A">
      <w:pPr>
        <w:rPr>
          <w:sz w:val="26"/>
          <w:szCs w:val="26"/>
        </w:rPr>
      </w:pPr>
      <w:r w:rsidRPr="00D503F9">
        <w:rPr>
          <w:b/>
          <w:bCs/>
          <w:sz w:val="26"/>
          <w:szCs w:val="26"/>
        </w:rPr>
        <w:t>April Meeting</w:t>
      </w:r>
      <w:r w:rsidRPr="00D503F9">
        <w:rPr>
          <w:sz w:val="26"/>
          <w:szCs w:val="26"/>
        </w:rPr>
        <w:t xml:space="preserve"> – Academy Board certifies the election ballot.</w:t>
      </w:r>
      <w:r w:rsidR="007A70FB">
        <w:rPr>
          <w:sz w:val="26"/>
          <w:szCs w:val="26"/>
        </w:rPr>
        <w:t xml:space="preserve">  Candidate statements posted on website</w:t>
      </w:r>
      <w:r w:rsidR="00514CCE">
        <w:rPr>
          <w:sz w:val="26"/>
          <w:szCs w:val="26"/>
        </w:rPr>
        <w:t>.</w:t>
      </w:r>
    </w:p>
    <w:p w14:paraId="1DF132B9" w14:textId="049F2836" w:rsidR="00941A1A" w:rsidRPr="00D503F9" w:rsidRDefault="00941A1A" w:rsidP="0045020A">
      <w:pPr>
        <w:rPr>
          <w:sz w:val="26"/>
          <w:szCs w:val="26"/>
        </w:rPr>
      </w:pPr>
      <w:r w:rsidRPr="00D503F9">
        <w:rPr>
          <w:b/>
          <w:bCs/>
          <w:sz w:val="26"/>
          <w:szCs w:val="26"/>
        </w:rPr>
        <w:t>May 1</w:t>
      </w:r>
      <w:r w:rsidRPr="00D503F9">
        <w:rPr>
          <w:b/>
          <w:bCs/>
          <w:sz w:val="26"/>
          <w:szCs w:val="26"/>
          <w:vertAlign w:val="superscript"/>
        </w:rPr>
        <w:t>st</w:t>
      </w:r>
      <w:r w:rsidRPr="00D503F9">
        <w:rPr>
          <w:b/>
          <w:bCs/>
          <w:sz w:val="26"/>
          <w:szCs w:val="26"/>
        </w:rPr>
        <w:t xml:space="preserve"> – May 31</w:t>
      </w:r>
      <w:r w:rsidRPr="00D503F9">
        <w:rPr>
          <w:b/>
          <w:bCs/>
          <w:sz w:val="26"/>
          <w:szCs w:val="26"/>
          <w:vertAlign w:val="superscript"/>
        </w:rPr>
        <w:t>st</w:t>
      </w:r>
      <w:r w:rsidRPr="00D503F9">
        <w:rPr>
          <w:sz w:val="26"/>
          <w:szCs w:val="26"/>
        </w:rPr>
        <w:t xml:space="preserve"> – Board election is held </w:t>
      </w:r>
    </w:p>
    <w:p w14:paraId="6D717182" w14:textId="571DB2B0" w:rsidR="00941A1A" w:rsidRPr="00D503F9" w:rsidRDefault="00941A1A" w:rsidP="0045020A">
      <w:pPr>
        <w:rPr>
          <w:sz w:val="26"/>
          <w:szCs w:val="26"/>
        </w:rPr>
      </w:pPr>
      <w:r w:rsidRPr="00D503F9">
        <w:rPr>
          <w:b/>
          <w:bCs/>
          <w:sz w:val="26"/>
          <w:szCs w:val="26"/>
        </w:rPr>
        <w:t xml:space="preserve">June Meeting </w:t>
      </w:r>
      <w:r w:rsidRPr="00D503F9">
        <w:rPr>
          <w:sz w:val="26"/>
          <w:szCs w:val="26"/>
        </w:rPr>
        <w:t>– Academy Board certifies the results of the election</w:t>
      </w:r>
    </w:p>
    <w:p w14:paraId="6F3E7110" w14:textId="63865FD2" w:rsidR="00941A1A" w:rsidRPr="00D503F9" w:rsidRDefault="00941A1A" w:rsidP="0045020A">
      <w:pPr>
        <w:rPr>
          <w:sz w:val="26"/>
          <w:szCs w:val="26"/>
        </w:rPr>
      </w:pPr>
      <w:r w:rsidRPr="00D503F9">
        <w:rPr>
          <w:b/>
          <w:bCs/>
          <w:sz w:val="26"/>
          <w:szCs w:val="26"/>
        </w:rPr>
        <w:t>July Meeting</w:t>
      </w:r>
      <w:r w:rsidRPr="00D503F9">
        <w:rPr>
          <w:sz w:val="26"/>
          <w:szCs w:val="26"/>
        </w:rPr>
        <w:t xml:space="preserve"> – New Academy Board is seated</w:t>
      </w:r>
    </w:p>
    <w:p w14:paraId="3886C517" w14:textId="77777777" w:rsidR="00941A1A" w:rsidRDefault="00941A1A" w:rsidP="0045020A">
      <w:pPr>
        <w:rPr>
          <w:sz w:val="28"/>
          <w:szCs w:val="28"/>
        </w:rPr>
      </w:pPr>
    </w:p>
    <w:p w14:paraId="74081638" w14:textId="77777777" w:rsidR="003A1756" w:rsidRPr="00D77FA4" w:rsidRDefault="003A1756">
      <w:pPr>
        <w:rPr>
          <w:sz w:val="28"/>
          <w:szCs w:val="28"/>
        </w:rPr>
      </w:pPr>
    </w:p>
    <w:sectPr w:rsidR="003A1756" w:rsidRPr="00D77F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56D28"/>
    <w:multiLevelType w:val="hybridMultilevel"/>
    <w:tmpl w:val="234A3B16"/>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6A5581"/>
    <w:multiLevelType w:val="multilevel"/>
    <w:tmpl w:val="DF0095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733048"/>
    <w:multiLevelType w:val="multilevel"/>
    <w:tmpl w:val="13809B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EF36C8"/>
    <w:multiLevelType w:val="multilevel"/>
    <w:tmpl w:val="B8A41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3488182">
    <w:abstractNumId w:val="0"/>
  </w:num>
  <w:num w:numId="2" w16cid:durableId="590161025">
    <w:abstractNumId w:val="3"/>
  </w:num>
  <w:num w:numId="3" w16cid:durableId="1702389554">
    <w:abstractNumId w:val="1"/>
  </w:num>
  <w:num w:numId="4" w16cid:durableId="14979139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0A"/>
    <w:rsid w:val="0019348C"/>
    <w:rsid w:val="0030770C"/>
    <w:rsid w:val="003A1756"/>
    <w:rsid w:val="0045020A"/>
    <w:rsid w:val="00514CCE"/>
    <w:rsid w:val="005442E7"/>
    <w:rsid w:val="007220A0"/>
    <w:rsid w:val="00757018"/>
    <w:rsid w:val="007A70FB"/>
    <w:rsid w:val="007B5DF0"/>
    <w:rsid w:val="00941A1A"/>
    <w:rsid w:val="00A05A34"/>
    <w:rsid w:val="00A070F1"/>
    <w:rsid w:val="00A52494"/>
    <w:rsid w:val="00AB57B8"/>
    <w:rsid w:val="00B16F1E"/>
    <w:rsid w:val="00BA18A7"/>
    <w:rsid w:val="00D503F9"/>
    <w:rsid w:val="00D77FA4"/>
    <w:rsid w:val="00E00ED4"/>
    <w:rsid w:val="00E442A0"/>
    <w:rsid w:val="00EB3F30"/>
    <w:rsid w:val="00EC63A9"/>
    <w:rsid w:val="00FE2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3CA9E"/>
  <w15:chartTrackingRefBased/>
  <w15:docId w15:val="{521A67DC-E5AD-425E-BD2D-F6A4EEB73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20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5020A"/>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5020A"/>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5020A"/>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5020A"/>
    <w:pPr>
      <w:keepNext/>
      <w:keepLines/>
      <w:spacing w:before="80" w:after="40" w:line="259" w:lineRule="auto"/>
      <w:outlineLvl w:val="3"/>
    </w:pPr>
    <w:rPr>
      <w:rFonts w:asciiTheme="minorHAnsi" w:eastAsiaTheme="majorEastAsia" w:hAnsiTheme="minorHAnsi" w:cstheme="majorBidi"/>
      <w:i/>
      <w:iCs/>
      <w:color w:val="2F5496" w:themeColor="accent1" w:themeShade="BF"/>
      <w:sz w:val="22"/>
      <w:szCs w:val="22"/>
    </w:rPr>
  </w:style>
  <w:style w:type="paragraph" w:styleId="Heading5">
    <w:name w:val="heading 5"/>
    <w:basedOn w:val="Normal"/>
    <w:next w:val="Normal"/>
    <w:link w:val="Heading5Char"/>
    <w:uiPriority w:val="9"/>
    <w:semiHidden/>
    <w:unhideWhenUsed/>
    <w:qFormat/>
    <w:rsid w:val="0045020A"/>
    <w:pPr>
      <w:keepNext/>
      <w:keepLines/>
      <w:spacing w:before="80" w:after="40" w:line="259" w:lineRule="auto"/>
      <w:outlineLvl w:val="4"/>
    </w:pPr>
    <w:rPr>
      <w:rFonts w:asciiTheme="minorHAnsi" w:eastAsiaTheme="majorEastAsia" w:hAnsiTheme="minorHAnsi" w:cstheme="majorBidi"/>
      <w:color w:val="2F5496" w:themeColor="accent1" w:themeShade="BF"/>
      <w:sz w:val="22"/>
      <w:szCs w:val="22"/>
    </w:rPr>
  </w:style>
  <w:style w:type="paragraph" w:styleId="Heading6">
    <w:name w:val="heading 6"/>
    <w:basedOn w:val="Normal"/>
    <w:next w:val="Normal"/>
    <w:link w:val="Heading6Char"/>
    <w:uiPriority w:val="9"/>
    <w:semiHidden/>
    <w:unhideWhenUsed/>
    <w:qFormat/>
    <w:rsid w:val="0045020A"/>
    <w:pPr>
      <w:keepNext/>
      <w:keepLines/>
      <w:spacing w:before="40" w:line="259" w:lineRule="auto"/>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45020A"/>
    <w:pPr>
      <w:keepNext/>
      <w:keepLines/>
      <w:spacing w:before="40" w:line="259" w:lineRule="auto"/>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45020A"/>
    <w:pPr>
      <w:keepNext/>
      <w:keepLines/>
      <w:spacing w:line="259" w:lineRule="auto"/>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45020A"/>
    <w:pPr>
      <w:keepNext/>
      <w:keepLines/>
      <w:spacing w:line="259" w:lineRule="auto"/>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20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5020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5020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5020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5020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502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02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02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020A"/>
    <w:rPr>
      <w:rFonts w:eastAsiaTheme="majorEastAsia" w:cstheme="majorBidi"/>
      <w:color w:val="272727" w:themeColor="text1" w:themeTint="D8"/>
    </w:rPr>
  </w:style>
  <w:style w:type="paragraph" w:styleId="Title">
    <w:name w:val="Title"/>
    <w:basedOn w:val="Normal"/>
    <w:next w:val="Normal"/>
    <w:link w:val="TitleChar"/>
    <w:uiPriority w:val="10"/>
    <w:qFormat/>
    <w:rsid w:val="0045020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02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020A"/>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02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020A"/>
    <w:pPr>
      <w:spacing w:before="160" w:after="160" w:line="259" w:lineRule="auto"/>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45020A"/>
    <w:rPr>
      <w:i/>
      <w:iCs/>
      <w:color w:val="404040" w:themeColor="text1" w:themeTint="BF"/>
    </w:rPr>
  </w:style>
  <w:style w:type="paragraph" w:styleId="ListParagraph">
    <w:name w:val="List Paragraph"/>
    <w:basedOn w:val="Normal"/>
    <w:uiPriority w:val="34"/>
    <w:qFormat/>
    <w:rsid w:val="0045020A"/>
    <w:pPr>
      <w:spacing w:after="160" w:line="259" w:lineRule="auto"/>
      <w:ind w:left="720"/>
      <w:contextualSpacing/>
    </w:pPr>
    <w:rPr>
      <w:rFonts w:asciiTheme="minorHAnsi" w:eastAsiaTheme="minorHAnsi" w:hAnsiTheme="minorHAnsi" w:cstheme="minorBidi"/>
      <w:sz w:val="22"/>
      <w:szCs w:val="22"/>
    </w:rPr>
  </w:style>
  <w:style w:type="character" w:styleId="IntenseEmphasis">
    <w:name w:val="Intense Emphasis"/>
    <w:basedOn w:val="DefaultParagraphFont"/>
    <w:uiPriority w:val="21"/>
    <w:qFormat/>
    <w:rsid w:val="0045020A"/>
    <w:rPr>
      <w:i/>
      <w:iCs/>
      <w:color w:val="2F5496" w:themeColor="accent1" w:themeShade="BF"/>
    </w:rPr>
  </w:style>
  <w:style w:type="paragraph" w:styleId="IntenseQuote">
    <w:name w:val="Intense Quote"/>
    <w:basedOn w:val="Normal"/>
    <w:next w:val="Normal"/>
    <w:link w:val="IntenseQuoteChar"/>
    <w:uiPriority w:val="30"/>
    <w:qFormat/>
    <w:rsid w:val="0045020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sz w:val="22"/>
      <w:szCs w:val="22"/>
    </w:rPr>
  </w:style>
  <w:style w:type="character" w:customStyle="1" w:styleId="IntenseQuoteChar">
    <w:name w:val="Intense Quote Char"/>
    <w:basedOn w:val="DefaultParagraphFont"/>
    <w:link w:val="IntenseQuote"/>
    <w:uiPriority w:val="30"/>
    <w:rsid w:val="0045020A"/>
    <w:rPr>
      <w:i/>
      <w:iCs/>
      <w:color w:val="2F5496" w:themeColor="accent1" w:themeShade="BF"/>
    </w:rPr>
  </w:style>
  <w:style w:type="character" w:styleId="IntenseReference">
    <w:name w:val="Intense Reference"/>
    <w:basedOn w:val="DefaultParagraphFont"/>
    <w:uiPriority w:val="32"/>
    <w:qFormat/>
    <w:rsid w:val="0045020A"/>
    <w:rPr>
      <w:b/>
      <w:bCs/>
      <w:smallCaps/>
      <w:color w:val="2F5496" w:themeColor="accent1" w:themeShade="BF"/>
      <w:spacing w:val="5"/>
    </w:rPr>
  </w:style>
  <w:style w:type="paragraph" w:customStyle="1" w:styleId="m-7261521812406069664msolistparagraph">
    <w:name w:val="m_-7261521812406069664msolistparagraph"/>
    <w:basedOn w:val="Normal"/>
    <w:rsid w:val="003A1756"/>
    <w:pPr>
      <w:spacing w:before="100" w:beforeAutospacing="1" w:after="100" w:afterAutospacing="1"/>
    </w:pPr>
  </w:style>
  <w:style w:type="character" w:styleId="Hyperlink">
    <w:name w:val="Hyperlink"/>
    <w:basedOn w:val="DefaultParagraphFont"/>
    <w:uiPriority w:val="99"/>
    <w:semiHidden/>
    <w:unhideWhenUsed/>
    <w:rsid w:val="003A17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90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3FD6D-1179-4C0A-A18A-DBA8518CC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Husain</dc:creator>
  <cp:keywords/>
  <dc:description/>
  <cp:lastModifiedBy>Darius Husain</cp:lastModifiedBy>
  <cp:revision>11</cp:revision>
  <dcterms:created xsi:type="dcterms:W3CDTF">2025-02-03T20:46:00Z</dcterms:created>
  <dcterms:modified xsi:type="dcterms:W3CDTF">2025-02-04T17:55:00Z</dcterms:modified>
</cp:coreProperties>
</file>